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C0FF" w14:textId="77777777" w:rsidR="00B6630D" w:rsidRDefault="00000000">
      <w:pPr>
        <w:pStyle w:val="Ttulo1"/>
        <w:spacing w:after="0"/>
        <w:jc w:val="center"/>
      </w:pPr>
      <w:bookmarkStart w:id="0" w:name="_heading=h.g33ujfn0oaf0" w:colFirst="0" w:colLast="0"/>
      <w:bookmarkEnd w:id="0"/>
      <w:r>
        <w:t>III Congreso Internacional de Literacidades Fundamentales</w:t>
      </w:r>
    </w:p>
    <w:p w14:paraId="58A5C0F7" w14:textId="77777777" w:rsidR="00B6630D" w:rsidRDefault="00000000">
      <w:pPr>
        <w:spacing w:after="0"/>
        <w:jc w:val="center"/>
        <w:rPr>
          <w:b/>
          <w:i/>
        </w:rPr>
      </w:pPr>
      <w:r>
        <w:rPr>
          <w:b/>
          <w:i/>
        </w:rPr>
        <w:t>Enseñanza y aprendizaje de lenguas en el contexto socioeducativo actual</w:t>
      </w:r>
    </w:p>
    <w:p w14:paraId="69E8A4C3" w14:textId="77777777" w:rsidR="00B6630D" w:rsidRDefault="00B6630D">
      <w:pPr>
        <w:spacing w:after="0"/>
        <w:rPr>
          <w:b/>
        </w:rPr>
      </w:pPr>
    </w:p>
    <w:p w14:paraId="1D05AF4C" w14:textId="6E586D2E" w:rsidR="00B6630D" w:rsidRDefault="00000000">
      <w:pPr>
        <w:spacing w:after="0"/>
        <w:jc w:val="both"/>
      </w:pPr>
      <w:r>
        <w:t xml:space="preserve">La Universidad Santo Tomás, en alianza con la Universidad de Santiago de Chile, la Universidad de Concepción, y la Universidad Católica Silva Henríquez, convocan al III Congreso Internacional de Literacidades Fundamentales, a realizarse en </w:t>
      </w:r>
      <w:r w:rsidR="00994977">
        <w:t xml:space="preserve">noviembre de </w:t>
      </w:r>
      <w:r>
        <w:t>2025 en formato online.</w:t>
      </w:r>
    </w:p>
    <w:p w14:paraId="7E22C402" w14:textId="77777777" w:rsidR="00B6630D" w:rsidRDefault="00B6630D">
      <w:pPr>
        <w:spacing w:after="0"/>
        <w:jc w:val="both"/>
      </w:pPr>
    </w:p>
    <w:p w14:paraId="16C672EC" w14:textId="77777777" w:rsidR="00B6630D" w:rsidRDefault="00000000">
      <w:pPr>
        <w:spacing w:after="0"/>
        <w:jc w:val="both"/>
      </w:pPr>
      <w:r>
        <w:t>En esta versión, el Congreso tiene como lema “Enseñanza y aprendizaje de lenguas en el contexto socioeducativo actual”, y su propósito es ofrecer un espacio de diálogo que convoque al profesorado y al estudiantado de pregrado y postgrado, así como también el profesorado del sistema escolar, en torno a las áreas del conocimiento relacionadas a la enseñanza y aprendizaje de primeras lenguas y lenguas adicionales, incluyendo segundas lenguas, lenguas extranjeras, y lenguas de herencia.</w:t>
      </w:r>
    </w:p>
    <w:p w14:paraId="56337451" w14:textId="77777777" w:rsidR="00B6630D" w:rsidRDefault="00B6630D">
      <w:pPr>
        <w:spacing w:after="0"/>
        <w:jc w:val="both"/>
      </w:pPr>
    </w:p>
    <w:p w14:paraId="0F022431" w14:textId="77777777" w:rsidR="00B6630D" w:rsidRDefault="00000000">
      <w:pPr>
        <w:spacing w:after="0"/>
        <w:jc w:val="both"/>
        <w:rPr>
          <w:b/>
        </w:rPr>
      </w:pPr>
      <w:r>
        <w:t>Este Congreso se constituye como un espacio interdisciplinario e inclusivo que permitirá el diálogo desde diferentes enfoques teóricos, metodológicos y epistemológicos, de las diversas áreas del conocimiento que conforman la lingüística aplicada. En su afán inclusivo, el evento busca incentivar en sus participantes la reflexión, indagación a través de distintas modalidades de participación.</w:t>
      </w:r>
    </w:p>
    <w:p w14:paraId="60331A54" w14:textId="77777777" w:rsidR="00B6630D" w:rsidRDefault="00B6630D">
      <w:pPr>
        <w:spacing w:after="0"/>
        <w:jc w:val="both"/>
      </w:pPr>
    </w:p>
    <w:p w14:paraId="23860101" w14:textId="77777777" w:rsidR="00B6630D" w:rsidRDefault="00000000">
      <w:pPr>
        <w:spacing w:after="0"/>
        <w:jc w:val="both"/>
      </w:pPr>
      <w:r>
        <w:t>El Congreso incluirá ponencias para el cuerpo académico, profesorado y estudiantado de pregrado y postgrado, y profesorado del sistema escolar en las áreas de la lingüística aplicada.</w:t>
      </w:r>
    </w:p>
    <w:p w14:paraId="66E139D6" w14:textId="77777777" w:rsidR="00B6630D" w:rsidRDefault="00B6630D">
      <w:pPr>
        <w:spacing w:after="0"/>
        <w:jc w:val="both"/>
      </w:pPr>
    </w:p>
    <w:p w14:paraId="6974A29A" w14:textId="77777777" w:rsidR="00B6630D" w:rsidRDefault="00B6630D">
      <w:pPr>
        <w:spacing w:after="0"/>
        <w:jc w:val="both"/>
      </w:pPr>
    </w:p>
    <w:p w14:paraId="3A8EE24F" w14:textId="77777777" w:rsidR="00B6630D" w:rsidRDefault="00000000">
      <w:pPr>
        <w:spacing w:after="0"/>
        <w:jc w:val="both"/>
        <w:rPr>
          <w:b/>
        </w:rPr>
      </w:pPr>
      <w:r>
        <w:rPr>
          <w:b/>
        </w:rPr>
        <w:t>Áreas temáticas</w:t>
      </w:r>
    </w:p>
    <w:p w14:paraId="168CCDEA" w14:textId="77777777" w:rsidR="00B6630D" w:rsidRDefault="00B6630D">
      <w:pPr>
        <w:pBdr>
          <w:top w:val="nil"/>
          <w:left w:val="nil"/>
          <w:bottom w:val="nil"/>
          <w:right w:val="nil"/>
          <w:between w:val="nil"/>
        </w:pBdr>
        <w:spacing w:after="0"/>
        <w:jc w:val="both"/>
      </w:pPr>
    </w:p>
    <w:p w14:paraId="32C43BFC" w14:textId="77777777" w:rsidR="00B6630D" w:rsidRDefault="00000000">
      <w:pPr>
        <w:pBdr>
          <w:top w:val="nil"/>
          <w:left w:val="nil"/>
          <w:bottom w:val="nil"/>
          <w:right w:val="nil"/>
          <w:between w:val="nil"/>
        </w:pBdr>
        <w:spacing w:after="0"/>
        <w:jc w:val="both"/>
      </w:pPr>
      <w:r>
        <w:t xml:space="preserve">Se invita al cuerpo académico, profesorado y estudiantado a presentar sus trabajos en las siguientes áreas temáticas. Esta lista presenta los lineamientos generales para orientar las ponencias, sin constituir un temario restrictivo. Es importante recordar que las áreas temáticas giran en torno al tema central de enseñanza y aprendizaje de lenguas en el contexto socioeducativo actual. </w:t>
      </w:r>
    </w:p>
    <w:p w14:paraId="2D3E124F" w14:textId="77777777" w:rsidR="00B6630D" w:rsidRDefault="00B6630D">
      <w:pPr>
        <w:pStyle w:val="Ttulo2"/>
        <w:spacing w:after="0"/>
        <w:jc w:val="both"/>
      </w:pPr>
      <w:bookmarkStart w:id="1" w:name="_heading=h.pdz9ho39yaj8" w:colFirst="0" w:colLast="0"/>
      <w:bookmarkEnd w:id="1"/>
    </w:p>
    <w:p w14:paraId="4151196C" w14:textId="77777777" w:rsidR="00B6630D" w:rsidRDefault="00000000">
      <w:pPr>
        <w:pStyle w:val="Ttulo3"/>
        <w:jc w:val="both"/>
      </w:pPr>
      <w:bookmarkStart w:id="2" w:name="_heading=h.i5gjidlgvlnt" w:colFirst="0" w:colLast="0"/>
      <w:bookmarkEnd w:id="2"/>
      <w:r>
        <w:t>Enseñanza de lenguas</w:t>
      </w:r>
    </w:p>
    <w:p w14:paraId="5F490AF7" w14:textId="77777777" w:rsidR="00B6630D" w:rsidRDefault="00000000">
      <w:pPr>
        <w:numPr>
          <w:ilvl w:val="0"/>
          <w:numId w:val="2"/>
        </w:numPr>
        <w:spacing w:after="0"/>
        <w:jc w:val="both"/>
      </w:pPr>
      <w:r>
        <w:t>Formación e inserción profesional docente.</w:t>
      </w:r>
    </w:p>
    <w:p w14:paraId="1036918E" w14:textId="77777777" w:rsidR="00B6630D" w:rsidRDefault="00000000">
      <w:pPr>
        <w:numPr>
          <w:ilvl w:val="0"/>
          <w:numId w:val="2"/>
        </w:numPr>
        <w:spacing w:after="0"/>
        <w:jc w:val="both"/>
      </w:pPr>
      <w:r>
        <w:t>Teoría de la enseñanza de lenguas, incluyendo lengua hablada y escrita, y niveles de especialización.</w:t>
      </w:r>
    </w:p>
    <w:p w14:paraId="187AB6AD" w14:textId="77777777" w:rsidR="00B6630D" w:rsidRDefault="00000000">
      <w:pPr>
        <w:numPr>
          <w:ilvl w:val="0"/>
          <w:numId w:val="2"/>
        </w:numPr>
        <w:spacing w:after="0"/>
        <w:jc w:val="both"/>
      </w:pPr>
      <w:r>
        <w:t>Métodos y estrategias didácticas y evaluativas, considerando diversos contextos y propósitos.</w:t>
      </w:r>
    </w:p>
    <w:p w14:paraId="36BEC644" w14:textId="77777777" w:rsidR="00B6630D" w:rsidRDefault="00000000">
      <w:pPr>
        <w:numPr>
          <w:ilvl w:val="0"/>
          <w:numId w:val="2"/>
        </w:numPr>
        <w:spacing w:after="0"/>
        <w:jc w:val="both"/>
      </w:pPr>
      <w:r>
        <w:t>Tecnologías aplicadas a la enseñanza, aprendizaje y evaluación de lenguas.</w:t>
      </w:r>
    </w:p>
    <w:p w14:paraId="4FC8FA1D" w14:textId="77777777" w:rsidR="00B6630D" w:rsidRDefault="00B6630D">
      <w:pPr>
        <w:spacing w:after="0"/>
        <w:jc w:val="both"/>
        <w:rPr>
          <w:b/>
        </w:rPr>
      </w:pPr>
    </w:p>
    <w:p w14:paraId="6C301B73" w14:textId="77777777" w:rsidR="00B6630D" w:rsidRDefault="00000000">
      <w:pPr>
        <w:pStyle w:val="Ttulo3"/>
        <w:jc w:val="both"/>
      </w:pPr>
      <w:bookmarkStart w:id="3" w:name="_heading=h.81xlhjigq8v2" w:colFirst="0" w:colLast="0"/>
      <w:bookmarkEnd w:id="3"/>
      <w:r>
        <w:t>Sociolingüística, etnolingüística y estudios del discurso</w:t>
      </w:r>
    </w:p>
    <w:p w14:paraId="0C9A00B8" w14:textId="77777777" w:rsidR="00B6630D" w:rsidRDefault="00000000">
      <w:pPr>
        <w:numPr>
          <w:ilvl w:val="0"/>
          <w:numId w:val="3"/>
        </w:numPr>
        <w:spacing w:after="0"/>
        <w:jc w:val="both"/>
      </w:pPr>
      <w:r>
        <w:t>Lenguaje y cultura, representación de las culturas, estudios culturales y comunicación intercultural.</w:t>
      </w:r>
    </w:p>
    <w:p w14:paraId="0B1A42BA" w14:textId="77777777" w:rsidR="00B6630D" w:rsidRDefault="00000000">
      <w:pPr>
        <w:numPr>
          <w:ilvl w:val="0"/>
          <w:numId w:val="3"/>
        </w:numPr>
        <w:spacing w:after="0"/>
        <w:jc w:val="both"/>
      </w:pPr>
      <w:r>
        <w:t>Lenguaje y sociedad, diversidad de contextos, inclusión, historia, memoria y justicia social.</w:t>
      </w:r>
    </w:p>
    <w:p w14:paraId="097E8FAC" w14:textId="77777777" w:rsidR="00B6630D" w:rsidRDefault="00000000">
      <w:pPr>
        <w:numPr>
          <w:ilvl w:val="0"/>
          <w:numId w:val="3"/>
        </w:numPr>
        <w:spacing w:after="0"/>
        <w:jc w:val="both"/>
      </w:pPr>
      <w:r>
        <w:t>Estudios del discurso, análisis del discurso, análisis crítico del discurso.</w:t>
      </w:r>
    </w:p>
    <w:p w14:paraId="575A7281" w14:textId="77777777" w:rsidR="00B6630D" w:rsidRDefault="00B6630D">
      <w:pPr>
        <w:spacing w:after="0"/>
        <w:jc w:val="both"/>
        <w:rPr>
          <w:b/>
        </w:rPr>
      </w:pPr>
    </w:p>
    <w:p w14:paraId="43E7A178" w14:textId="77777777" w:rsidR="00B6630D" w:rsidRDefault="00000000">
      <w:pPr>
        <w:pStyle w:val="Ttulo3"/>
        <w:jc w:val="both"/>
      </w:pPr>
      <w:bookmarkStart w:id="4" w:name="_heading=h.3hyyszrh7eb0" w:colFirst="0" w:colLast="0"/>
      <w:bookmarkEnd w:id="4"/>
      <w:r>
        <w:t>Ciencias del habla</w:t>
      </w:r>
    </w:p>
    <w:p w14:paraId="282A53EF" w14:textId="77777777" w:rsidR="00B6630D" w:rsidRDefault="00000000">
      <w:pPr>
        <w:numPr>
          <w:ilvl w:val="0"/>
          <w:numId w:val="3"/>
        </w:numPr>
        <w:spacing w:after="0"/>
        <w:jc w:val="both"/>
      </w:pPr>
      <w:r>
        <w:t>Fonética y fonología de las lenguas, en sus variaciones según contextos y variables personales, sociales y culturales.</w:t>
      </w:r>
    </w:p>
    <w:p w14:paraId="7AE2BB68" w14:textId="77777777" w:rsidR="00B6630D" w:rsidRDefault="00000000">
      <w:pPr>
        <w:numPr>
          <w:ilvl w:val="0"/>
          <w:numId w:val="3"/>
        </w:numPr>
        <w:spacing w:after="0"/>
        <w:jc w:val="both"/>
      </w:pPr>
      <w:r>
        <w:t>Fonética acústica y perceptiva de las lenguas, estudios asociados al procesamiento de lenguas.</w:t>
      </w:r>
    </w:p>
    <w:p w14:paraId="673C7ED6" w14:textId="77777777" w:rsidR="00B6630D" w:rsidRDefault="00000000">
      <w:pPr>
        <w:numPr>
          <w:ilvl w:val="0"/>
          <w:numId w:val="3"/>
        </w:numPr>
        <w:spacing w:after="0"/>
        <w:jc w:val="both"/>
      </w:pPr>
      <w:r>
        <w:t>Estudios de prosodia y habla espontánea.</w:t>
      </w:r>
    </w:p>
    <w:p w14:paraId="16DAD3E7" w14:textId="77777777" w:rsidR="00B6630D" w:rsidRDefault="00B6630D">
      <w:pPr>
        <w:spacing w:after="0"/>
        <w:jc w:val="both"/>
      </w:pPr>
    </w:p>
    <w:p w14:paraId="63FFF791" w14:textId="77777777" w:rsidR="00B6630D" w:rsidRDefault="00000000">
      <w:pPr>
        <w:pStyle w:val="Ttulo3"/>
        <w:jc w:val="both"/>
      </w:pPr>
      <w:bookmarkStart w:id="5" w:name="_heading=h.yd14zato682v" w:colFirst="0" w:colLast="0"/>
      <w:bookmarkEnd w:id="5"/>
      <w:r>
        <w:t>Lenguas y multimodalidad</w:t>
      </w:r>
    </w:p>
    <w:p w14:paraId="6DC96DC9" w14:textId="77777777" w:rsidR="00B6630D" w:rsidRDefault="00000000">
      <w:pPr>
        <w:numPr>
          <w:ilvl w:val="0"/>
          <w:numId w:val="3"/>
        </w:numPr>
        <w:spacing w:after="0"/>
        <w:jc w:val="both"/>
      </w:pPr>
      <w:r>
        <w:t>Discurso multimodal en diversos contextos y sus diversos propósitos sociales y culturales.</w:t>
      </w:r>
    </w:p>
    <w:p w14:paraId="63859860" w14:textId="77777777" w:rsidR="00B6630D" w:rsidRDefault="00000000">
      <w:pPr>
        <w:numPr>
          <w:ilvl w:val="0"/>
          <w:numId w:val="3"/>
        </w:numPr>
        <w:spacing w:after="0"/>
        <w:jc w:val="both"/>
      </w:pPr>
      <w:r>
        <w:t>Literacidad visual, procesamiento de información multimodal.</w:t>
      </w:r>
    </w:p>
    <w:p w14:paraId="17338B7F" w14:textId="77777777" w:rsidR="00B6630D" w:rsidRDefault="00000000">
      <w:pPr>
        <w:numPr>
          <w:ilvl w:val="0"/>
          <w:numId w:val="3"/>
        </w:numPr>
        <w:spacing w:after="0"/>
        <w:jc w:val="both"/>
      </w:pPr>
      <w:r>
        <w:t>Análisis del discurso digital desde una perspectiva multimodal.</w:t>
      </w:r>
    </w:p>
    <w:p w14:paraId="2F7B3AD7" w14:textId="77777777" w:rsidR="00B6630D" w:rsidRDefault="00B6630D">
      <w:pPr>
        <w:spacing w:after="0"/>
        <w:jc w:val="both"/>
        <w:rPr>
          <w:b/>
        </w:rPr>
      </w:pPr>
    </w:p>
    <w:p w14:paraId="258D0A52" w14:textId="77777777" w:rsidR="00B6630D" w:rsidRDefault="00000000">
      <w:pPr>
        <w:pStyle w:val="Ttulo3"/>
        <w:jc w:val="both"/>
      </w:pPr>
      <w:bookmarkStart w:id="6" w:name="_heading=h.8pw4xppwp0h5" w:colFirst="0" w:colLast="0"/>
      <w:bookmarkEnd w:id="6"/>
      <w:r>
        <w:t>Lenguaje y cognición</w:t>
      </w:r>
    </w:p>
    <w:p w14:paraId="2ED1B8D1" w14:textId="77777777" w:rsidR="00B6630D" w:rsidRDefault="00000000">
      <w:pPr>
        <w:numPr>
          <w:ilvl w:val="0"/>
          <w:numId w:val="3"/>
        </w:numPr>
        <w:pBdr>
          <w:top w:val="nil"/>
          <w:left w:val="nil"/>
          <w:bottom w:val="nil"/>
          <w:right w:val="nil"/>
          <w:between w:val="nil"/>
        </w:pBdr>
        <w:spacing w:after="0"/>
        <w:jc w:val="both"/>
      </w:pPr>
      <w:r>
        <w:t>Psicolingüística, adquisición, aprendizaje y procesamiento lingüístico, interacciones entre comprensión y expresión o producción, bilingüismo.</w:t>
      </w:r>
    </w:p>
    <w:p w14:paraId="3EABF946" w14:textId="77777777" w:rsidR="00B6630D" w:rsidRDefault="00000000">
      <w:pPr>
        <w:numPr>
          <w:ilvl w:val="0"/>
          <w:numId w:val="3"/>
        </w:numPr>
        <w:pBdr>
          <w:top w:val="nil"/>
          <w:left w:val="nil"/>
          <w:bottom w:val="nil"/>
          <w:right w:val="nil"/>
          <w:between w:val="nil"/>
        </w:pBdr>
        <w:spacing w:after="0"/>
        <w:jc w:val="both"/>
      </w:pPr>
      <w:r>
        <w:t>Metacognición en el aprendizaje y procesamiento de lenguas.</w:t>
      </w:r>
    </w:p>
    <w:p w14:paraId="6686D9FB" w14:textId="77777777" w:rsidR="00B6630D" w:rsidRDefault="00000000">
      <w:pPr>
        <w:numPr>
          <w:ilvl w:val="0"/>
          <w:numId w:val="3"/>
        </w:numPr>
        <w:pBdr>
          <w:top w:val="nil"/>
          <w:left w:val="nil"/>
          <w:bottom w:val="nil"/>
          <w:right w:val="nil"/>
          <w:between w:val="nil"/>
        </w:pBdr>
        <w:spacing w:after="0"/>
        <w:jc w:val="both"/>
      </w:pPr>
      <w:r>
        <w:lastRenderedPageBreak/>
        <w:t>Aprendizaje de lenguas y variables cognitivas, filtro afectivo, motivación, desarrollo de la autonomía.</w:t>
      </w:r>
    </w:p>
    <w:p w14:paraId="5E654D12" w14:textId="77777777" w:rsidR="00B6630D" w:rsidRDefault="00B6630D">
      <w:pPr>
        <w:spacing w:after="0"/>
        <w:jc w:val="both"/>
      </w:pPr>
    </w:p>
    <w:p w14:paraId="6F4A920A" w14:textId="77777777" w:rsidR="00B6630D" w:rsidRDefault="00000000">
      <w:pPr>
        <w:pStyle w:val="Ttulo2"/>
        <w:spacing w:after="0"/>
        <w:jc w:val="both"/>
      </w:pPr>
      <w:bookmarkStart w:id="7" w:name="_heading=h.ur4izfn33k9g" w:colFirst="0" w:colLast="0"/>
      <w:bookmarkEnd w:id="7"/>
      <w:r>
        <w:t>Presentación de propuestas</w:t>
      </w:r>
    </w:p>
    <w:p w14:paraId="1AD1760F" w14:textId="77777777" w:rsidR="00B6630D" w:rsidRDefault="00B6630D">
      <w:pPr>
        <w:pBdr>
          <w:top w:val="nil"/>
          <w:left w:val="nil"/>
          <w:bottom w:val="nil"/>
          <w:right w:val="nil"/>
          <w:between w:val="nil"/>
        </w:pBdr>
        <w:spacing w:after="0"/>
        <w:jc w:val="both"/>
      </w:pPr>
    </w:p>
    <w:p w14:paraId="70AACAA1" w14:textId="77777777" w:rsidR="00B6630D" w:rsidRDefault="00000000">
      <w:pPr>
        <w:pBdr>
          <w:top w:val="nil"/>
          <w:left w:val="nil"/>
          <w:bottom w:val="nil"/>
          <w:right w:val="nil"/>
          <w:between w:val="nil"/>
        </w:pBdr>
        <w:spacing w:after="0"/>
        <w:jc w:val="both"/>
      </w:pPr>
      <w:r>
        <w:t>Las propuestas podrán presentarse en dos formatos: el formato de ponencia corresponde a trabajos ya realizados, que cuentan con resultados, independientemente si estos han sido ya publicados; el formato de proyecto corresponde a trabajos que se proponen como nuevas ideas de investigación o creación. Estos formatos se distinguen además en lo que se debe incluir en la propuesta. Tanto las ponencias como los proyectos tendrán 20 minutos para su presentación, en inglés o español, seguidas por un periodo de 10 minutos para preguntas y discusión.</w:t>
      </w:r>
    </w:p>
    <w:p w14:paraId="632C70A2" w14:textId="77777777" w:rsidR="00B6630D" w:rsidRDefault="00B6630D">
      <w:pPr>
        <w:pBdr>
          <w:top w:val="nil"/>
          <w:left w:val="nil"/>
          <w:bottom w:val="nil"/>
          <w:right w:val="nil"/>
          <w:between w:val="nil"/>
        </w:pBdr>
        <w:spacing w:after="0"/>
      </w:pPr>
    </w:p>
    <w:p w14:paraId="3AE9D14A" w14:textId="77777777" w:rsidR="00B6630D" w:rsidRDefault="00000000">
      <w:pPr>
        <w:pStyle w:val="Ttulo3"/>
        <w:spacing w:after="0"/>
      </w:pPr>
      <w:bookmarkStart w:id="8" w:name="_heading=h.cbk5lrdxlo8" w:colFirst="0" w:colLast="0"/>
      <w:bookmarkEnd w:id="8"/>
      <w:r>
        <w:t>Ponencias</w:t>
      </w:r>
    </w:p>
    <w:p w14:paraId="370EE6F0" w14:textId="77777777" w:rsidR="00B6630D" w:rsidRDefault="00B6630D">
      <w:pPr>
        <w:pBdr>
          <w:top w:val="nil"/>
          <w:left w:val="nil"/>
          <w:bottom w:val="nil"/>
          <w:right w:val="nil"/>
          <w:between w:val="nil"/>
        </w:pBdr>
        <w:spacing w:after="0"/>
        <w:jc w:val="both"/>
      </w:pPr>
    </w:p>
    <w:p w14:paraId="51BE63F9" w14:textId="77777777" w:rsidR="00B6630D" w:rsidRDefault="00000000">
      <w:pPr>
        <w:pBdr>
          <w:top w:val="nil"/>
          <w:left w:val="nil"/>
          <w:bottom w:val="nil"/>
          <w:right w:val="nil"/>
          <w:between w:val="nil"/>
        </w:pBdr>
        <w:spacing w:after="0"/>
        <w:jc w:val="both"/>
      </w:pPr>
      <w:r>
        <w:t>Se debe presentar un resumen, en inglés o español, dependiendo del idioma que se usará en la presentación, en el formulario establecido para estos efectos (</w:t>
      </w:r>
      <w:hyperlink r:id="rId8">
        <w:r w:rsidR="00B6630D">
          <w:rPr>
            <w:b/>
            <w:color w:val="1155CC"/>
            <w:u w:val="single"/>
          </w:rPr>
          <w:t>2025FormPres</w:t>
        </w:r>
      </w:hyperlink>
      <w:r>
        <w:t>). Junto con el envío de este resumen, se debe adjuntar una foto de al menos 700x700 píxeles con resolución mínima de 70 dpi de cada persona que presentará el trabajo.</w:t>
      </w:r>
    </w:p>
    <w:p w14:paraId="100E18AF" w14:textId="77777777" w:rsidR="00B6630D" w:rsidRDefault="00B6630D">
      <w:pPr>
        <w:pBdr>
          <w:top w:val="nil"/>
          <w:left w:val="nil"/>
          <w:bottom w:val="nil"/>
          <w:right w:val="nil"/>
          <w:between w:val="nil"/>
        </w:pBdr>
        <w:spacing w:after="0"/>
        <w:jc w:val="both"/>
      </w:pPr>
    </w:p>
    <w:p w14:paraId="07D5A128" w14:textId="5856ADD8" w:rsidR="00B6630D" w:rsidRDefault="00000000">
      <w:pPr>
        <w:pBdr>
          <w:top w:val="nil"/>
          <w:left w:val="nil"/>
          <w:bottom w:val="nil"/>
          <w:right w:val="nil"/>
          <w:between w:val="nil"/>
        </w:pBdr>
        <w:spacing w:after="0"/>
        <w:jc w:val="both"/>
      </w:pPr>
      <w:r>
        <w:t>Alternativamente, las propuestas que corresponden a trabajos de investigación inéditos pueden optar por su publicación en formato artículo completo. Para estos efectos, existe un formato establecido (</w:t>
      </w:r>
      <w:hyperlink r:id="rId9">
        <w:r w:rsidR="00B6630D">
          <w:rPr>
            <w:b/>
            <w:color w:val="1155CC"/>
            <w:u w:val="single"/>
          </w:rPr>
          <w:t>2025FormArt</w:t>
        </w:r>
      </w:hyperlink>
      <w:r>
        <w:t>) y la publicación a la que pueden postular será informada oportunamente, antes del cierre de la convocatoria.</w:t>
      </w:r>
    </w:p>
    <w:p w14:paraId="29943C1F" w14:textId="77777777" w:rsidR="00B6630D" w:rsidRDefault="00B6630D">
      <w:pPr>
        <w:pBdr>
          <w:top w:val="nil"/>
          <w:left w:val="nil"/>
          <w:bottom w:val="nil"/>
          <w:right w:val="nil"/>
          <w:between w:val="nil"/>
        </w:pBdr>
        <w:spacing w:after="0"/>
      </w:pPr>
    </w:p>
    <w:p w14:paraId="36D33AC4" w14:textId="77777777" w:rsidR="00B6630D" w:rsidRDefault="00000000">
      <w:pPr>
        <w:pStyle w:val="Ttulo3"/>
        <w:spacing w:after="0"/>
      </w:pPr>
      <w:bookmarkStart w:id="9" w:name="_heading=h.w3n3mgxn78e3" w:colFirst="0" w:colLast="0"/>
      <w:bookmarkEnd w:id="9"/>
      <w:r>
        <w:t>Proyectos</w:t>
      </w:r>
    </w:p>
    <w:p w14:paraId="6082524F" w14:textId="77777777" w:rsidR="00B6630D" w:rsidRDefault="00B6630D">
      <w:pPr>
        <w:pBdr>
          <w:top w:val="nil"/>
          <w:left w:val="nil"/>
          <w:bottom w:val="nil"/>
          <w:right w:val="nil"/>
          <w:between w:val="nil"/>
        </w:pBdr>
        <w:spacing w:after="0"/>
        <w:jc w:val="both"/>
      </w:pPr>
    </w:p>
    <w:p w14:paraId="029C8A21" w14:textId="77777777" w:rsidR="00B6630D" w:rsidRDefault="00000000">
      <w:pPr>
        <w:pBdr>
          <w:top w:val="nil"/>
          <w:left w:val="nil"/>
          <w:bottom w:val="nil"/>
          <w:right w:val="nil"/>
          <w:between w:val="nil"/>
        </w:pBdr>
        <w:spacing w:after="0"/>
        <w:jc w:val="both"/>
      </w:pPr>
      <w:r>
        <w:t>Se debe presentar un resumen del proyecto a presentar, en inglés o español, dependiendo del idioma que se usará en la presentación, en el formulario establecido para estos efectos (</w:t>
      </w:r>
      <w:hyperlink r:id="rId10">
        <w:r w:rsidR="00B6630D">
          <w:rPr>
            <w:b/>
            <w:color w:val="1155CC"/>
            <w:u w:val="single"/>
          </w:rPr>
          <w:t>2025FormPro</w:t>
        </w:r>
      </w:hyperlink>
      <w:r>
        <w:t>). Junto con el envío de este resumen, se debe adjuntar una foto de al menos 700x700 píxeles con resolución mínima de 70 dpi de cada persona que presentará el trabajo.</w:t>
      </w:r>
    </w:p>
    <w:p w14:paraId="4A6BB6E8" w14:textId="77777777" w:rsidR="00B6630D" w:rsidRDefault="00B6630D">
      <w:pPr>
        <w:pBdr>
          <w:top w:val="nil"/>
          <w:left w:val="nil"/>
          <w:bottom w:val="nil"/>
          <w:right w:val="nil"/>
          <w:between w:val="nil"/>
        </w:pBdr>
        <w:spacing w:after="0"/>
        <w:jc w:val="both"/>
      </w:pPr>
    </w:p>
    <w:p w14:paraId="2154AE7D" w14:textId="35C474C4" w:rsidR="00B6630D" w:rsidRDefault="00000000">
      <w:pPr>
        <w:pBdr>
          <w:top w:val="nil"/>
          <w:left w:val="nil"/>
          <w:bottom w:val="nil"/>
          <w:right w:val="nil"/>
          <w:between w:val="nil"/>
        </w:pBdr>
        <w:spacing w:after="0"/>
        <w:jc w:val="both"/>
      </w:pPr>
      <w:r>
        <w:t xml:space="preserve">No existe un límite de trabajos por persona, ya sea como autor principal o coautor. Las propuestas deben ser enviadas como documento adjunto en los formatos dispuestos al completar el siguiente </w:t>
      </w:r>
      <w:hyperlink r:id="rId11">
        <w:r w:rsidR="00B6630D">
          <w:rPr>
            <w:b/>
            <w:color w:val="1155CC"/>
            <w:u w:val="single"/>
          </w:rPr>
          <w:t>formula</w:t>
        </w:r>
        <w:r w:rsidR="00B6630D">
          <w:rPr>
            <w:b/>
            <w:color w:val="1155CC"/>
            <w:u w:val="single"/>
          </w:rPr>
          <w:t>r</w:t>
        </w:r>
        <w:r w:rsidR="00B6630D">
          <w:rPr>
            <w:b/>
            <w:color w:val="1155CC"/>
            <w:u w:val="single"/>
          </w:rPr>
          <w:t>io</w:t>
        </w:r>
      </w:hyperlink>
      <w:r>
        <w:t xml:space="preserve">.  Cualquier duda sobre el congreso o esta convocatoria </w:t>
      </w:r>
      <w:r>
        <w:lastRenderedPageBreak/>
        <w:t xml:space="preserve">puede ser dirigida al correo del congreso: </w:t>
      </w:r>
      <w:hyperlink r:id="rId12">
        <w:r w:rsidR="00B6630D">
          <w:rPr>
            <w:color w:val="1155CC"/>
            <w:u w:val="single"/>
          </w:rPr>
          <w:t>congresoliteracidades@santotomas.cl</w:t>
        </w:r>
      </w:hyperlink>
      <w:r>
        <w:t xml:space="preserve">  No se aceptarán trabajos enviados por otro medio que no sea el antes indicado. La fecha límite de recepción de los trabajos</w:t>
      </w:r>
      <w:r w:rsidR="00994977">
        <w:t xml:space="preserve"> es el 01 de octubre de 2025</w:t>
      </w:r>
      <w:r>
        <w:t>, hora estándar de Chile (GMT-4). A las/los/les autores de correspondencia se les informará por correo la recepción de sus trabajos y, una vez revisados por el Comité Evaluador del Congreso, se les comunicará por la misma vía si sus propuestas fueron aceptadas para ponencias o proyectos.</w:t>
      </w:r>
    </w:p>
    <w:p w14:paraId="48B6B179" w14:textId="77777777" w:rsidR="00B6630D" w:rsidRDefault="00B6630D">
      <w:pPr>
        <w:pBdr>
          <w:top w:val="nil"/>
          <w:left w:val="nil"/>
          <w:bottom w:val="nil"/>
          <w:right w:val="nil"/>
          <w:between w:val="nil"/>
        </w:pBdr>
        <w:spacing w:after="0"/>
      </w:pPr>
    </w:p>
    <w:p w14:paraId="23C35469" w14:textId="77777777" w:rsidR="00B6630D" w:rsidRDefault="00000000">
      <w:pPr>
        <w:pStyle w:val="Ttulo2"/>
      </w:pPr>
      <w:bookmarkStart w:id="10" w:name="_heading=h.hq8hcyt2h1u4" w:colFirst="0" w:colLast="0"/>
      <w:bookmarkEnd w:id="10"/>
      <w:r>
        <w:t>Modalidades de Participación y Valores</w:t>
      </w:r>
    </w:p>
    <w:p w14:paraId="178A17BD" w14:textId="77777777" w:rsidR="00B6630D" w:rsidRDefault="00B6630D">
      <w:pPr>
        <w:pBdr>
          <w:top w:val="nil"/>
          <w:left w:val="nil"/>
          <w:bottom w:val="nil"/>
          <w:right w:val="nil"/>
          <w:between w:val="nil"/>
        </w:pBdr>
        <w:spacing w:after="0"/>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5280"/>
        <w:gridCol w:w="4080"/>
      </w:tblGrid>
      <w:tr w:rsidR="00B6630D" w14:paraId="7F2EAC5C" w14:textId="77777777">
        <w:tc>
          <w:tcPr>
            <w:tcW w:w="52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BD6E1A" w14:textId="77777777" w:rsidR="00B6630D" w:rsidRDefault="00000000">
            <w:pPr>
              <w:pBdr>
                <w:top w:val="nil"/>
                <w:left w:val="nil"/>
                <w:bottom w:val="nil"/>
                <w:right w:val="nil"/>
                <w:between w:val="nil"/>
              </w:pBdr>
              <w:spacing w:after="0"/>
              <w:jc w:val="center"/>
              <w:rPr>
                <w:b/>
              </w:rPr>
            </w:pPr>
            <w:r>
              <w:rPr>
                <w:b/>
              </w:rPr>
              <w:t>Expositores</w:t>
            </w:r>
          </w:p>
          <w:p w14:paraId="29359704" w14:textId="77777777" w:rsidR="00B6630D" w:rsidRDefault="00000000">
            <w:pPr>
              <w:pBdr>
                <w:top w:val="nil"/>
                <w:left w:val="nil"/>
                <w:bottom w:val="nil"/>
                <w:right w:val="nil"/>
                <w:between w:val="nil"/>
              </w:pBdr>
              <w:spacing w:after="0"/>
              <w:jc w:val="center"/>
              <w:rPr>
                <w:b/>
              </w:rPr>
            </w:pPr>
            <w:r>
              <w:rPr>
                <w:b/>
              </w:rPr>
              <w:t>(ponencia o proyecto)</w:t>
            </w:r>
          </w:p>
        </w:tc>
        <w:tc>
          <w:tcPr>
            <w:tcW w:w="40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7EF3771" w14:textId="77777777" w:rsidR="00B6630D" w:rsidRDefault="00000000">
            <w:pPr>
              <w:pBdr>
                <w:top w:val="nil"/>
                <w:left w:val="nil"/>
                <w:bottom w:val="nil"/>
                <w:right w:val="nil"/>
                <w:between w:val="nil"/>
              </w:pBdr>
              <w:spacing w:after="0"/>
              <w:jc w:val="center"/>
              <w:rPr>
                <w:b/>
              </w:rPr>
            </w:pPr>
            <w:r>
              <w:rPr>
                <w:b/>
              </w:rPr>
              <w:t>Valor</w:t>
            </w:r>
          </w:p>
        </w:tc>
      </w:tr>
      <w:tr w:rsidR="00B6630D" w14:paraId="7472CF62" w14:textId="77777777">
        <w:trPr>
          <w:trHeight w:val="255"/>
        </w:trPr>
        <w:tc>
          <w:tcPr>
            <w:tcW w:w="527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973C1C" w14:textId="77777777" w:rsidR="00B6630D" w:rsidRDefault="00000000">
            <w:pPr>
              <w:pBdr>
                <w:top w:val="nil"/>
                <w:left w:val="nil"/>
                <w:bottom w:val="nil"/>
                <w:right w:val="nil"/>
                <w:between w:val="nil"/>
              </w:pBdr>
              <w:spacing w:after="0"/>
            </w:pPr>
            <w:r>
              <w:t>Académicos e investigadores</w:t>
            </w:r>
          </w:p>
        </w:tc>
        <w:tc>
          <w:tcPr>
            <w:tcW w:w="4080" w:type="dxa"/>
            <w:tcBorders>
              <w:top w:val="nil"/>
              <w:left w:val="nil"/>
              <w:bottom w:val="single" w:sz="6" w:space="0" w:color="000000"/>
              <w:right w:val="single" w:sz="6" w:space="0" w:color="000000"/>
            </w:tcBorders>
            <w:tcMar>
              <w:top w:w="0" w:type="dxa"/>
              <w:left w:w="100" w:type="dxa"/>
              <w:bottom w:w="0" w:type="dxa"/>
              <w:right w:w="100" w:type="dxa"/>
            </w:tcMar>
          </w:tcPr>
          <w:p w14:paraId="10E9CD39" w14:textId="77777777" w:rsidR="00B6630D" w:rsidRDefault="00000000">
            <w:pPr>
              <w:pBdr>
                <w:top w:val="nil"/>
                <w:left w:val="nil"/>
                <w:bottom w:val="nil"/>
                <w:right w:val="nil"/>
                <w:between w:val="nil"/>
              </w:pBdr>
              <w:spacing w:after="0"/>
            </w:pPr>
            <w:r>
              <w:t>CLP$ 15.000</w:t>
            </w:r>
          </w:p>
        </w:tc>
      </w:tr>
      <w:tr w:rsidR="00B6630D" w14:paraId="149098F6" w14:textId="77777777">
        <w:tc>
          <w:tcPr>
            <w:tcW w:w="527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8ACDF9" w14:textId="77777777" w:rsidR="00B6630D" w:rsidRDefault="00000000">
            <w:pPr>
              <w:pBdr>
                <w:top w:val="nil"/>
                <w:left w:val="nil"/>
                <w:bottom w:val="nil"/>
                <w:right w:val="nil"/>
                <w:between w:val="nil"/>
              </w:pBdr>
              <w:spacing w:after="0"/>
            </w:pPr>
            <w:r>
              <w:t>Estudiante de posgrado</w:t>
            </w:r>
          </w:p>
        </w:tc>
        <w:tc>
          <w:tcPr>
            <w:tcW w:w="4080" w:type="dxa"/>
            <w:tcBorders>
              <w:top w:val="nil"/>
              <w:left w:val="nil"/>
              <w:bottom w:val="single" w:sz="6" w:space="0" w:color="000000"/>
              <w:right w:val="single" w:sz="6" w:space="0" w:color="000000"/>
            </w:tcBorders>
            <w:tcMar>
              <w:top w:w="0" w:type="dxa"/>
              <w:left w:w="100" w:type="dxa"/>
              <w:bottom w:w="0" w:type="dxa"/>
              <w:right w:w="100" w:type="dxa"/>
            </w:tcMar>
          </w:tcPr>
          <w:p w14:paraId="2F0CAE89" w14:textId="77777777" w:rsidR="00B6630D" w:rsidRDefault="00000000">
            <w:pPr>
              <w:pBdr>
                <w:top w:val="nil"/>
                <w:left w:val="nil"/>
                <w:bottom w:val="nil"/>
                <w:right w:val="nil"/>
                <w:between w:val="nil"/>
              </w:pBdr>
              <w:spacing w:after="0"/>
            </w:pPr>
            <w:r>
              <w:t>CLP$ 10.000</w:t>
            </w:r>
          </w:p>
        </w:tc>
      </w:tr>
      <w:tr w:rsidR="00B6630D" w14:paraId="3463B54C" w14:textId="77777777">
        <w:tc>
          <w:tcPr>
            <w:tcW w:w="527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48CB05" w14:textId="77777777" w:rsidR="00B6630D" w:rsidRDefault="00000000">
            <w:pPr>
              <w:pBdr>
                <w:top w:val="nil"/>
                <w:left w:val="nil"/>
                <w:bottom w:val="nil"/>
                <w:right w:val="nil"/>
                <w:between w:val="nil"/>
              </w:pBdr>
              <w:spacing w:after="0"/>
            </w:pPr>
            <w:r>
              <w:t>Estudiante de pregrado o recientemente egresado</w:t>
            </w:r>
          </w:p>
        </w:tc>
        <w:tc>
          <w:tcPr>
            <w:tcW w:w="4080" w:type="dxa"/>
            <w:tcBorders>
              <w:top w:val="nil"/>
              <w:left w:val="nil"/>
              <w:bottom w:val="single" w:sz="6" w:space="0" w:color="000000"/>
              <w:right w:val="single" w:sz="6" w:space="0" w:color="000000"/>
            </w:tcBorders>
            <w:tcMar>
              <w:top w:w="0" w:type="dxa"/>
              <w:left w:w="100" w:type="dxa"/>
              <w:bottom w:w="0" w:type="dxa"/>
              <w:right w:w="100" w:type="dxa"/>
            </w:tcMar>
          </w:tcPr>
          <w:p w14:paraId="25A13464" w14:textId="77777777" w:rsidR="00B6630D" w:rsidRDefault="00000000">
            <w:pPr>
              <w:pBdr>
                <w:top w:val="nil"/>
                <w:left w:val="nil"/>
                <w:bottom w:val="nil"/>
                <w:right w:val="nil"/>
                <w:between w:val="nil"/>
              </w:pBdr>
              <w:spacing w:after="0"/>
            </w:pPr>
            <w:r>
              <w:t>Gratuito</w:t>
            </w:r>
          </w:p>
        </w:tc>
      </w:tr>
      <w:tr w:rsidR="00B6630D" w14:paraId="39AFE9D2" w14:textId="77777777">
        <w:tc>
          <w:tcPr>
            <w:tcW w:w="527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2EFDB2" w14:textId="77777777" w:rsidR="00B6630D" w:rsidRDefault="00000000">
            <w:pPr>
              <w:pBdr>
                <w:top w:val="nil"/>
                <w:left w:val="nil"/>
                <w:bottom w:val="nil"/>
                <w:right w:val="nil"/>
                <w:between w:val="nil"/>
              </w:pBdr>
              <w:spacing w:after="0"/>
              <w:jc w:val="center"/>
              <w:rPr>
                <w:b/>
              </w:rPr>
            </w:pPr>
            <w:r>
              <w:rPr>
                <w:b/>
              </w:rPr>
              <w:t>Asistentes</w:t>
            </w:r>
          </w:p>
        </w:tc>
        <w:tc>
          <w:tcPr>
            <w:tcW w:w="4080" w:type="dxa"/>
            <w:tcBorders>
              <w:top w:val="nil"/>
              <w:left w:val="nil"/>
              <w:bottom w:val="single" w:sz="6" w:space="0" w:color="000000"/>
              <w:right w:val="single" w:sz="6" w:space="0" w:color="000000"/>
            </w:tcBorders>
            <w:tcMar>
              <w:top w:w="0" w:type="dxa"/>
              <w:left w:w="100" w:type="dxa"/>
              <w:bottom w:w="0" w:type="dxa"/>
              <w:right w:w="100" w:type="dxa"/>
            </w:tcMar>
          </w:tcPr>
          <w:p w14:paraId="55C794BE" w14:textId="77777777" w:rsidR="00B6630D" w:rsidRDefault="00000000">
            <w:pPr>
              <w:pBdr>
                <w:top w:val="nil"/>
                <w:left w:val="nil"/>
                <w:bottom w:val="nil"/>
                <w:right w:val="nil"/>
                <w:between w:val="nil"/>
              </w:pBdr>
              <w:spacing w:after="0"/>
              <w:jc w:val="center"/>
              <w:rPr>
                <w:b/>
              </w:rPr>
            </w:pPr>
            <w:r>
              <w:rPr>
                <w:b/>
              </w:rPr>
              <w:t>Con certificado de asistencia</w:t>
            </w:r>
          </w:p>
          <w:p w14:paraId="64A21942" w14:textId="77777777" w:rsidR="00B6630D" w:rsidRDefault="00000000">
            <w:pPr>
              <w:pBdr>
                <w:top w:val="nil"/>
                <w:left w:val="nil"/>
                <w:bottom w:val="nil"/>
                <w:right w:val="nil"/>
                <w:between w:val="nil"/>
              </w:pBdr>
              <w:spacing w:after="0"/>
              <w:jc w:val="center"/>
              <w:rPr>
                <w:b/>
              </w:rPr>
            </w:pPr>
            <w:r>
              <w:rPr>
                <w:b/>
              </w:rPr>
              <w:t>(a solicitud del participante)</w:t>
            </w:r>
          </w:p>
        </w:tc>
      </w:tr>
      <w:tr w:rsidR="00B6630D" w14:paraId="5616CFEE" w14:textId="77777777">
        <w:trPr>
          <w:trHeight w:val="255"/>
        </w:trPr>
        <w:tc>
          <w:tcPr>
            <w:tcW w:w="527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A9E5E5" w14:textId="77777777" w:rsidR="00B6630D" w:rsidRDefault="00000000">
            <w:pPr>
              <w:pBdr>
                <w:top w:val="nil"/>
                <w:left w:val="nil"/>
                <w:bottom w:val="nil"/>
                <w:right w:val="nil"/>
                <w:between w:val="nil"/>
              </w:pBdr>
              <w:spacing w:after="0"/>
            </w:pPr>
            <w:r>
              <w:t xml:space="preserve">Estudiantes y Académicos  </w:t>
            </w:r>
          </w:p>
        </w:tc>
        <w:tc>
          <w:tcPr>
            <w:tcW w:w="4080" w:type="dxa"/>
            <w:tcBorders>
              <w:top w:val="nil"/>
              <w:left w:val="nil"/>
              <w:bottom w:val="single" w:sz="6" w:space="0" w:color="000000"/>
              <w:right w:val="single" w:sz="6" w:space="0" w:color="000000"/>
            </w:tcBorders>
            <w:tcMar>
              <w:top w:w="0" w:type="dxa"/>
              <w:left w:w="100" w:type="dxa"/>
              <w:bottom w:w="0" w:type="dxa"/>
              <w:right w:w="100" w:type="dxa"/>
            </w:tcMar>
          </w:tcPr>
          <w:p w14:paraId="0CE55C69" w14:textId="77777777" w:rsidR="00B6630D" w:rsidRDefault="00000000">
            <w:pPr>
              <w:pBdr>
                <w:top w:val="nil"/>
                <w:left w:val="nil"/>
                <w:bottom w:val="nil"/>
                <w:right w:val="nil"/>
                <w:between w:val="nil"/>
              </w:pBdr>
              <w:spacing w:after="0"/>
            </w:pPr>
            <w:r>
              <w:t>Gratuito</w:t>
            </w:r>
          </w:p>
        </w:tc>
      </w:tr>
    </w:tbl>
    <w:p w14:paraId="4433C89C" w14:textId="77777777" w:rsidR="00B6630D" w:rsidRDefault="00000000">
      <w:pPr>
        <w:pBdr>
          <w:top w:val="nil"/>
          <w:left w:val="nil"/>
          <w:bottom w:val="nil"/>
          <w:right w:val="nil"/>
          <w:between w:val="nil"/>
        </w:pBdr>
        <w:spacing w:after="0"/>
      </w:pPr>
      <w:r>
        <w:t xml:space="preserve"> </w:t>
      </w:r>
    </w:p>
    <w:p w14:paraId="11A3D8C6" w14:textId="77777777" w:rsidR="00B6630D" w:rsidRDefault="00000000">
      <w:pPr>
        <w:pStyle w:val="Ttulo2"/>
        <w:spacing w:after="0"/>
      </w:pPr>
      <w:bookmarkStart w:id="11" w:name="_heading=h.kkrpz01ay6jh" w:colFirst="0" w:colLast="0"/>
      <w:bookmarkEnd w:id="11"/>
      <w:r>
        <w:t>Comisión de Organización</w:t>
      </w:r>
    </w:p>
    <w:p w14:paraId="55BFDE13" w14:textId="77777777" w:rsidR="00B6630D" w:rsidRDefault="00000000">
      <w:pPr>
        <w:numPr>
          <w:ilvl w:val="0"/>
          <w:numId w:val="1"/>
        </w:numPr>
        <w:pBdr>
          <w:top w:val="nil"/>
          <w:left w:val="nil"/>
          <w:bottom w:val="nil"/>
          <w:right w:val="nil"/>
          <w:between w:val="nil"/>
        </w:pBdr>
        <w:spacing w:after="0"/>
        <w:jc w:val="both"/>
      </w:pPr>
      <w:r>
        <w:t>Mg. Carolina Cereceda Triviño, Coordinadora Nacional de Lenguaje, Dirección de Formación General, Universidad Santo Tomás, Casa Central.</w:t>
      </w:r>
    </w:p>
    <w:p w14:paraId="3CB756F2" w14:textId="77777777" w:rsidR="00B6630D" w:rsidRDefault="00000000">
      <w:pPr>
        <w:numPr>
          <w:ilvl w:val="0"/>
          <w:numId w:val="1"/>
        </w:numPr>
        <w:pBdr>
          <w:top w:val="nil"/>
          <w:left w:val="nil"/>
          <w:bottom w:val="nil"/>
          <w:right w:val="nil"/>
          <w:between w:val="nil"/>
        </w:pBdr>
        <w:spacing w:after="0"/>
        <w:jc w:val="both"/>
      </w:pPr>
      <w:r>
        <w:t>Dr. Patricio Pino Castillo, Académico, Departamento de Lingüística y Literatura, Universidad de Santiago de Chile.</w:t>
      </w:r>
    </w:p>
    <w:p w14:paraId="608F45CC" w14:textId="77777777" w:rsidR="00B6630D" w:rsidRDefault="00000000">
      <w:pPr>
        <w:numPr>
          <w:ilvl w:val="0"/>
          <w:numId w:val="1"/>
        </w:numPr>
        <w:pBdr>
          <w:top w:val="nil"/>
          <w:left w:val="nil"/>
          <w:bottom w:val="nil"/>
          <w:right w:val="nil"/>
          <w:between w:val="nil"/>
        </w:pBdr>
        <w:spacing w:after="0"/>
        <w:jc w:val="both"/>
      </w:pPr>
      <w:r>
        <w:t>Mg. Deivi Canales Flores, Coordinador de Lenguaje, Dirección de Formación General, Universidad Santo Tomás Talca.</w:t>
      </w:r>
    </w:p>
    <w:p w14:paraId="737592AD" w14:textId="77777777" w:rsidR="00B6630D" w:rsidRDefault="00000000">
      <w:pPr>
        <w:numPr>
          <w:ilvl w:val="0"/>
          <w:numId w:val="1"/>
        </w:numPr>
        <w:pBdr>
          <w:top w:val="nil"/>
          <w:left w:val="nil"/>
          <w:bottom w:val="nil"/>
          <w:right w:val="nil"/>
          <w:between w:val="nil"/>
        </w:pBdr>
        <w:spacing w:after="0"/>
        <w:jc w:val="both"/>
      </w:pPr>
      <w:r>
        <w:t>Mg. Cristina Pérez Sandoval, Coordinadora de Idiomas, Dirección de Formación General, Universidad Santo Tomás Osorno.</w:t>
      </w:r>
    </w:p>
    <w:p w14:paraId="0088E273" w14:textId="77777777" w:rsidR="00B6630D" w:rsidRDefault="00000000">
      <w:pPr>
        <w:numPr>
          <w:ilvl w:val="0"/>
          <w:numId w:val="1"/>
        </w:numPr>
        <w:pBdr>
          <w:top w:val="nil"/>
          <w:left w:val="nil"/>
          <w:bottom w:val="nil"/>
          <w:right w:val="nil"/>
          <w:between w:val="nil"/>
        </w:pBdr>
        <w:spacing w:after="0"/>
        <w:jc w:val="both"/>
      </w:pPr>
      <w:r>
        <w:t>Dra. Marcela Cordero Villarroel, Coordinadora de Lenguaje, Dirección de Formación General, Universidad Santo Tomás Viña Del Mar.</w:t>
      </w:r>
    </w:p>
    <w:p w14:paraId="1E6402F6" w14:textId="77777777" w:rsidR="00B6630D" w:rsidRDefault="00000000">
      <w:pPr>
        <w:numPr>
          <w:ilvl w:val="0"/>
          <w:numId w:val="1"/>
        </w:numPr>
        <w:pBdr>
          <w:top w:val="nil"/>
          <w:left w:val="nil"/>
          <w:bottom w:val="nil"/>
          <w:right w:val="nil"/>
          <w:between w:val="nil"/>
        </w:pBdr>
        <w:spacing w:after="0"/>
        <w:jc w:val="both"/>
      </w:pPr>
      <w:r>
        <w:t>Mg. Rosa Rojas Núñez, Coordinadora de Idiomas, Dirección de Formación General, Universidad Santo Tomás Talca.</w:t>
      </w:r>
    </w:p>
    <w:p w14:paraId="7DD25F25" w14:textId="77777777" w:rsidR="00B6630D" w:rsidRDefault="00000000">
      <w:pPr>
        <w:numPr>
          <w:ilvl w:val="0"/>
          <w:numId w:val="1"/>
        </w:numPr>
        <w:pBdr>
          <w:top w:val="nil"/>
          <w:left w:val="nil"/>
          <w:bottom w:val="nil"/>
          <w:right w:val="nil"/>
          <w:between w:val="nil"/>
        </w:pBdr>
        <w:spacing w:after="0"/>
        <w:jc w:val="both"/>
      </w:pPr>
      <w:r>
        <w:t>Dr. Patricio Moya Munoz, Académico, Departamento de Lingüística y Literatura, Universidad de Santiago de Chile.</w:t>
      </w:r>
    </w:p>
    <w:p w14:paraId="0A991A99" w14:textId="77777777" w:rsidR="00B6630D" w:rsidRDefault="00000000">
      <w:pPr>
        <w:numPr>
          <w:ilvl w:val="0"/>
          <w:numId w:val="1"/>
        </w:numPr>
        <w:pBdr>
          <w:top w:val="nil"/>
          <w:left w:val="nil"/>
          <w:bottom w:val="nil"/>
          <w:right w:val="nil"/>
          <w:between w:val="nil"/>
        </w:pBdr>
        <w:spacing w:after="0"/>
        <w:jc w:val="both"/>
      </w:pPr>
      <w:r>
        <w:t>Dr. Cristian Sanhueza Campos, Académico, Departamento de Teoría Política y Fundamentos de la Educación, Universidad de Concepción.</w:t>
      </w:r>
    </w:p>
    <w:p w14:paraId="2E9E1D19" w14:textId="77777777" w:rsidR="00B6630D" w:rsidRDefault="00000000">
      <w:pPr>
        <w:numPr>
          <w:ilvl w:val="0"/>
          <w:numId w:val="1"/>
        </w:numPr>
        <w:pBdr>
          <w:top w:val="nil"/>
          <w:left w:val="nil"/>
          <w:bottom w:val="nil"/>
          <w:right w:val="nil"/>
          <w:between w:val="nil"/>
        </w:pBdr>
        <w:spacing w:after="0"/>
        <w:jc w:val="both"/>
      </w:pPr>
      <w:r>
        <w:lastRenderedPageBreak/>
        <w:t>Dra. Pamela Ramírez Peña, Académica, Departamento de Español, Universidad de Concepción.</w:t>
      </w:r>
    </w:p>
    <w:p w14:paraId="02CF26CC" w14:textId="77777777" w:rsidR="00B6630D" w:rsidRDefault="00000000">
      <w:pPr>
        <w:numPr>
          <w:ilvl w:val="0"/>
          <w:numId w:val="1"/>
        </w:numPr>
        <w:pBdr>
          <w:top w:val="nil"/>
          <w:left w:val="nil"/>
          <w:bottom w:val="nil"/>
          <w:right w:val="nil"/>
          <w:between w:val="nil"/>
        </w:pBdr>
        <w:spacing w:after="0"/>
        <w:jc w:val="both"/>
      </w:pPr>
      <w:r>
        <w:t>Dra. (c) María José Cares Geoffroy, Académica, Departamento de Teoría Política y Fundamentos de la Educación, Universidad de Concepción.</w:t>
      </w:r>
    </w:p>
    <w:p w14:paraId="60100400" w14:textId="77777777" w:rsidR="00B6630D" w:rsidRDefault="00000000">
      <w:pPr>
        <w:numPr>
          <w:ilvl w:val="0"/>
          <w:numId w:val="1"/>
        </w:numPr>
        <w:pBdr>
          <w:top w:val="nil"/>
          <w:left w:val="nil"/>
          <w:bottom w:val="nil"/>
          <w:right w:val="nil"/>
          <w:between w:val="nil"/>
        </w:pBdr>
        <w:spacing w:after="0"/>
        <w:jc w:val="both"/>
      </w:pPr>
      <w:r>
        <w:t xml:space="preserve">Dra. Arantxa </w:t>
      </w:r>
      <w:proofErr w:type="spellStart"/>
      <w:r>
        <w:t>Irízar</w:t>
      </w:r>
      <w:proofErr w:type="spellEnd"/>
      <w:r>
        <w:t xml:space="preserve"> Santander, Académica, Facultad de Educación, Universidad Católica Silva Henríquez.</w:t>
      </w:r>
    </w:p>
    <w:p w14:paraId="61764E10" w14:textId="77777777" w:rsidR="00B6630D" w:rsidRDefault="00B6630D">
      <w:pPr>
        <w:pBdr>
          <w:top w:val="nil"/>
          <w:left w:val="nil"/>
          <w:bottom w:val="nil"/>
          <w:right w:val="nil"/>
          <w:between w:val="nil"/>
        </w:pBdr>
        <w:spacing w:after="0"/>
        <w:jc w:val="both"/>
      </w:pPr>
    </w:p>
    <w:p w14:paraId="129DB965" w14:textId="77777777" w:rsidR="00B6630D" w:rsidRDefault="00000000">
      <w:pPr>
        <w:pStyle w:val="Ttulo2"/>
        <w:spacing w:after="0"/>
        <w:jc w:val="both"/>
      </w:pPr>
      <w:bookmarkStart w:id="12" w:name="_heading=h.ukak9kg1wgno" w:colFirst="0" w:colLast="0"/>
      <w:bookmarkEnd w:id="12"/>
      <w:r>
        <w:t>Comisión Científica</w:t>
      </w:r>
    </w:p>
    <w:p w14:paraId="47DE1BA7" w14:textId="77777777" w:rsidR="00B6630D" w:rsidRDefault="00B6630D"/>
    <w:p w14:paraId="2ED7A5D8" w14:textId="77777777" w:rsidR="00B6630D" w:rsidRDefault="00000000">
      <w:pPr>
        <w:pStyle w:val="Ttulo3"/>
        <w:jc w:val="both"/>
      </w:pPr>
      <w:bookmarkStart w:id="13" w:name="_heading=h.momz0bg23kzl" w:colFirst="0" w:colLast="0"/>
      <w:bookmarkEnd w:id="13"/>
      <w:r>
        <w:t>Enseñanza de lenguas</w:t>
      </w:r>
    </w:p>
    <w:p w14:paraId="22021095" w14:textId="77777777" w:rsidR="00B6630D" w:rsidRDefault="00000000">
      <w:pPr>
        <w:numPr>
          <w:ilvl w:val="0"/>
          <w:numId w:val="2"/>
        </w:numPr>
        <w:spacing w:after="0"/>
        <w:jc w:val="both"/>
      </w:pPr>
      <w:r>
        <w:t>Dra. Gloria Romero Villarroel, Académica, Departamento de Lingüística y Literatura, Universidad de Santiago de Chile.</w:t>
      </w:r>
    </w:p>
    <w:p w14:paraId="4442F80C" w14:textId="77777777" w:rsidR="00B6630D" w:rsidRDefault="00000000">
      <w:pPr>
        <w:numPr>
          <w:ilvl w:val="0"/>
          <w:numId w:val="2"/>
        </w:numPr>
        <w:spacing w:after="0"/>
        <w:jc w:val="both"/>
      </w:pPr>
      <w:r>
        <w:t xml:space="preserve">Dra. Gisela Watson Castro, Académica, Departamento de Lingüística y Literatura, Universidad de Santiago de Chile. </w:t>
      </w:r>
    </w:p>
    <w:p w14:paraId="5832CEFB" w14:textId="77777777" w:rsidR="00B6630D" w:rsidRDefault="00000000">
      <w:pPr>
        <w:numPr>
          <w:ilvl w:val="0"/>
          <w:numId w:val="2"/>
        </w:numPr>
        <w:spacing w:after="0"/>
        <w:jc w:val="both"/>
      </w:pPr>
      <w:r>
        <w:t xml:space="preserve">Dr. Patricio Moya Muñoz, Académico, Departamento de Lingüística y Literatura, Universidad de Santiago de Chile. </w:t>
      </w:r>
    </w:p>
    <w:p w14:paraId="303B5F3B" w14:textId="77777777" w:rsidR="00B6630D" w:rsidRDefault="00000000">
      <w:pPr>
        <w:numPr>
          <w:ilvl w:val="0"/>
          <w:numId w:val="2"/>
        </w:numPr>
        <w:spacing w:after="0"/>
        <w:jc w:val="both"/>
      </w:pPr>
      <w:r>
        <w:t>Dra. Marcela Cordero. Dirección Formación General. Universidad Santo Tomás, Viña del Mar.</w:t>
      </w:r>
    </w:p>
    <w:p w14:paraId="70C1316C" w14:textId="77777777" w:rsidR="00B6630D" w:rsidRDefault="00000000">
      <w:pPr>
        <w:numPr>
          <w:ilvl w:val="0"/>
          <w:numId w:val="2"/>
        </w:numPr>
        <w:spacing w:after="0"/>
        <w:jc w:val="both"/>
      </w:pPr>
      <w:r>
        <w:t>Dr. Cristian Sanhueza Campos, Académico, Departamento de Teoría Política y Fundamentos de la Educación, Universidad de Concepción.</w:t>
      </w:r>
    </w:p>
    <w:p w14:paraId="3E91F804" w14:textId="77777777" w:rsidR="00B6630D" w:rsidRDefault="00000000">
      <w:pPr>
        <w:numPr>
          <w:ilvl w:val="0"/>
          <w:numId w:val="2"/>
        </w:numPr>
        <w:spacing w:after="0"/>
        <w:jc w:val="both"/>
      </w:pPr>
      <w:r>
        <w:t xml:space="preserve">Dra. Arantxa </w:t>
      </w:r>
      <w:proofErr w:type="spellStart"/>
      <w:r>
        <w:t>Irízar</w:t>
      </w:r>
      <w:proofErr w:type="spellEnd"/>
      <w:r>
        <w:t xml:space="preserve"> Santander, Académica, Facultad de Educación, Universidad Católica Silva Henríquez.</w:t>
      </w:r>
    </w:p>
    <w:p w14:paraId="00E48DFE" w14:textId="77777777" w:rsidR="00B6630D" w:rsidRDefault="00B6630D">
      <w:pPr>
        <w:spacing w:after="0"/>
        <w:jc w:val="both"/>
        <w:rPr>
          <w:b/>
        </w:rPr>
      </w:pPr>
    </w:p>
    <w:p w14:paraId="5B280943" w14:textId="77777777" w:rsidR="00B6630D" w:rsidRDefault="00000000">
      <w:pPr>
        <w:pStyle w:val="Ttulo3"/>
        <w:jc w:val="both"/>
      </w:pPr>
      <w:bookmarkStart w:id="14" w:name="_heading=h.a38vncwc59n8" w:colFirst="0" w:colLast="0"/>
      <w:bookmarkEnd w:id="14"/>
      <w:r>
        <w:t>Sociolingüística, etnolingüística y estudios del discurso</w:t>
      </w:r>
    </w:p>
    <w:p w14:paraId="29F82DD4" w14:textId="77777777" w:rsidR="00B6630D" w:rsidRDefault="00000000">
      <w:pPr>
        <w:numPr>
          <w:ilvl w:val="0"/>
          <w:numId w:val="3"/>
        </w:numPr>
        <w:spacing w:after="0"/>
        <w:jc w:val="both"/>
      </w:pPr>
      <w:r>
        <w:t xml:space="preserve">Dra. Ana María </w:t>
      </w:r>
      <w:proofErr w:type="spellStart"/>
      <w:r>
        <w:t>Franquesa</w:t>
      </w:r>
      <w:proofErr w:type="spellEnd"/>
      <w:r>
        <w:t xml:space="preserve"> </w:t>
      </w:r>
      <w:proofErr w:type="spellStart"/>
      <w:r>
        <w:t>Strugo</w:t>
      </w:r>
      <w:proofErr w:type="spellEnd"/>
      <w:r>
        <w:t>, Académica, Departamento de Lingüística y Literatura, Universidad de Santiago de Chile.</w:t>
      </w:r>
    </w:p>
    <w:p w14:paraId="3102DED4" w14:textId="77777777" w:rsidR="00B6630D" w:rsidRDefault="00000000">
      <w:pPr>
        <w:numPr>
          <w:ilvl w:val="0"/>
          <w:numId w:val="3"/>
        </w:numPr>
        <w:spacing w:after="0"/>
        <w:jc w:val="both"/>
      </w:pPr>
      <w:r>
        <w:t xml:space="preserve">Dra. Erika De la Barra Van </w:t>
      </w:r>
      <w:proofErr w:type="spellStart"/>
      <w:r>
        <w:t>Treek</w:t>
      </w:r>
      <w:proofErr w:type="spellEnd"/>
      <w:r>
        <w:t>, Académica, Departamento de Lingüística y Literatura, Universidad de Santiago de Chile.</w:t>
      </w:r>
    </w:p>
    <w:p w14:paraId="562B496D" w14:textId="77777777" w:rsidR="00B6630D" w:rsidRDefault="00000000">
      <w:pPr>
        <w:numPr>
          <w:ilvl w:val="0"/>
          <w:numId w:val="3"/>
        </w:numPr>
        <w:spacing w:after="0"/>
        <w:jc w:val="both"/>
      </w:pPr>
      <w:r>
        <w:t xml:space="preserve">Dr. Manuel Rubio Manríquez, Académico, Departamento de Lingüística y Literatura, Universidad de Santiago de Chile. </w:t>
      </w:r>
    </w:p>
    <w:p w14:paraId="55ACAF57" w14:textId="77777777" w:rsidR="00B6630D" w:rsidRDefault="00B6630D">
      <w:pPr>
        <w:spacing w:after="0"/>
        <w:jc w:val="both"/>
        <w:rPr>
          <w:b/>
        </w:rPr>
      </w:pPr>
    </w:p>
    <w:p w14:paraId="5CCF8727" w14:textId="77777777" w:rsidR="00B6630D" w:rsidRDefault="00000000">
      <w:pPr>
        <w:pStyle w:val="Ttulo3"/>
        <w:jc w:val="both"/>
      </w:pPr>
      <w:bookmarkStart w:id="15" w:name="_heading=h.tfxl1xpwm2pt" w:colFirst="0" w:colLast="0"/>
      <w:bookmarkEnd w:id="15"/>
      <w:r>
        <w:t>Ciencias del habla</w:t>
      </w:r>
    </w:p>
    <w:p w14:paraId="2080C840" w14:textId="77777777" w:rsidR="00B6630D" w:rsidRDefault="00000000">
      <w:pPr>
        <w:numPr>
          <w:ilvl w:val="0"/>
          <w:numId w:val="3"/>
        </w:numPr>
        <w:spacing w:after="0"/>
        <w:jc w:val="both"/>
      </w:pPr>
      <w:r>
        <w:t>Dra. Miriam Cid Uribe, Académica, Departamento de Lingüística y Literatura, Universidad de Santiago de Chile.</w:t>
      </w:r>
    </w:p>
    <w:p w14:paraId="078EF401" w14:textId="77777777" w:rsidR="00B6630D" w:rsidRDefault="00000000">
      <w:pPr>
        <w:numPr>
          <w:ilvl w:val="0"/>
          <w:numId w:val="3"/>
        </w:numPr>
        <w:spacing w:after="0"/>
        <w:jc w:val="both"/>
      </w:pPr>
      <w:r>
        <w:lastRenderedPageBreak/>
        <w:t>Dra. (c) María José Cares Geoffroy, Académica, Departamento de Teoría Política y Fundamentos de la Educación, Universidad de Concepción.</w:t>
      </w:r>
    </w:p>
    <w:p w14:paraId="1233790C" w14:textId="77777777" w:rsidR="00B6630D" w:rsidRDefault="00000000">
      <w:pPr>
        <w:numPr>
          <w:ilvl w:val="0"/>
          <w:numId w:val="3"/>
        </w:numPr>
        <w:spacing w:after="0"/>
        <w:jc w:val="both"/>
      </w:pPr>
      <w:r>
        <w:t xml:space="preserve">Dra. Arantxa </w:t>
      </w:r>
      <w:proofErr w:type="spellStart"/>
      <w:r>
        <w:t>Irízar</w:t>
      </w:r>
      <w:proofErr w:type="spellEnd"/>
      <w:r>
        <w:t xml:space="preserve"> Santander, Académica, Facultad de Educación, Universidad Católica Silva Henríquez.</w:t>
      </w:r>
    </w:p>
    <w:p w14:paraId="5BB77B0E" w14:textId="77777777" w:rsidR="00B6630D" w:rsidRDefault="00B6630D">
      <w:pPr>
        <w:spacing w:after="0"/>
        <w:jc w:val="both"/>
      </w:pPr>
    </w:p>
    <w:p w14:paraId="28F89CAF" w14:textId="77777777" w:rsidR="00B6630D" w:rsidRDefault="00000000">
      <w:pPr>
        <w:pStyle w:val="Ttulo3"/>
        <w:jc w:val="both"/>
      </w:pPr>
      <w:bookmarkStart w:id="16" w:name="_heading=h.vcqlnw3h3vyf" w:colFirst="0" w:colLast="0"/>
      <w:bookmarkEnd w:id="16"/>
      <w:r>
        <w:t>Lenguas y multimodalidad</w:t>
      </w:r>
    </w:p>
    <w:p w14:paraId="649F9BD2" w14:textId="77777777" w:rsidR="00B6630D" w:rsidRDefault="00000000">
      <w:pPr>
        <w:numPr>
          <w:ilvl w:val="0"/>
          <w:numId w:val="3"/>
        </w:numPr>
        <w:spacing w:after="0"/>
        <w:jc w:val="both"/>
      </w:pPr>
      <w:r>
        <w:t>Dra. Andrea Campaña García, Académica, Departamento de Lingüística y Literatura, Universidad de Santiago de Chile.</w:t>
      </w:r>
    </w:p>
    <w:p w14:paraId="5A29B49C" w14:textId="77777777" w:rsidR="00B6630D" w:rsidRDefault="00000000">
      <w:pPr>
        <w:numPr>
          <w:ilvl w:val="0"/>
          <w:numId w:val="3"/>
        </w:numPr>
        <w:spacing w:after="0"/>
        <w:jc w:val="both"/>
      </w:pPr>
      <w:r>
        <w:t xml:space="preserve">Dr. Miguel Farías </w:t>
      </w:r>
      <w:proofErr w:type="spellStart"/>
      <w:r>
        <w:t>Farías</w:t>
      </w:r>
      <w:proofErr w:type="spellEnd"/>
      <w:r>
        <w:t xml:space="preserve">, Académico, Departamento de Lingüística y Literatura, Universidad de Santiago de Chile. </w:t>
      </w:r>
    </w:p>
    <w:p w14:paraId="0D029F0A" w14:textId="77777777" w:rsidR="00B6630D" w:rsidRDefault="00000000">
      <w:pPr>
        <w:numPr>
          <w:ilvl w:val="0"/>
          <w:numId w:val="3"/>
        </w:numPr>
        <w:spacing w:after="0"/>
        <w:jc w:val="both"/>
      </w:pPr>
      <w:r>
        <w:t xml:space="preserve">Dra. Victoria Jiménez Arriagada, Académica, Departamento de Lingüística y Literatura, Universidad de Santiago de Chile. </w:t>
      </w:r>
    </w:p>
    <w:p w14:paraId="389BF85B" w14:textId="77777777" w:rsidR="00B6630D" w:rsidRDefault="00000000">
      <w:pPr>
        <w:numPr>
          <w:ilvl w:val="0"/>
          <w:numId w:val="3"/>
        </w:numPr>
        <w:spacing w:after="0"/>
        <w:jc w:val="both"/>
      </w:pPr>
      <w:r>
        <w:t xml:space="preserve">Dr.(c) Jorge Sánchez </w:t>
      </w:r>
      <w:proofErr w:type="spellStart"/>
      <w:r>
        <w:t>Sánchez</w:t>
      </w:r>
      <w:proofErr w:type="spellEnd"/>
      <w:r>
        <w:t>, Académico, Departamento de Lingüística y Literatura, Universidad de Santiago de Chile</w:t>
      </w:r>
    </w:p>
    <w:p w14:paraId="52939DF7" w14:textId="77777777" w:rsidR="00B6630D" w:rsidRDefault="00B6630D">
      <w:pPr>
        <w:spacing w:after="0"/>
        <w:jc w:val="both"/>
        <w:rPr>
          <w:b/>
        </w:rPr>
      </w:pPr>
    </w:p>
    <w:p w14:paraId="041FDD95" w14:textId="77777777" w:rsidR="00B6630D" w:rsidRDefault="00000000">
      <w:pPr>
        <w:pStyle w:val="Ttulo3"/>
        <w:jc w:val="both"/>
      </w:pPr>
      <w:bookmarkStart w:id="17" w:name="_heading=h.uhwqkg2hekk" w:colFirst="0" w:colLast="0"/>
      <w:bookmarkEnd w:id="17"/>
      <w:r>
        <w:t>Lenguaje y cognición</w:t>
      </w:r>
    </w:p>
    <w:p w14:paraId="5584503B" w14:textId="77777777" w:rsidR="00B6630D" w:rsidRDefault="00000000">
      <w:pPr>
        <w:numPr>
          <w:ilvl w:val="0"/>
          <w:numId w:val="3"/>
        </w:numPr>
        <w:spacing w:after="0"/>
        <w:jc w:val="both"/>
      </w:pPr>
      <w:r>
        <w:t>Dr. Patricio Pino Castillo, Académico, Departamento de Lingüística y Literatura, Universidad de Santiago de Chile.</w:t>
      </w:r>
    </w:p>
    <w:p w14:paraId="5006BCA0" w14:textId="77777777" w:rsidR="00B6630D" w:rsidRDefault="00000000">
      <w:pPr>
        <w:numPr>
          <w:ilvl w:val="0"/>
          <w:numId w:val="3"/>
        </w:numPr>
        <w:spacing w:after="0"/>
        <w:jc w:val="both"/>
      </w:pPr>
      <w:r>
        <w:t>Dr. Marcos Cárdenas Mancilla, Académico, Departamento de Lingüística y Literatura, Universidad de Santiago de Chile.</w:t>
      </w:r>
    </w:p>
    <w:p w14:paraId="2D7F341F" w14:textId="77777777" w:rsidR="00B6630D" w:rsidRDefault="00000000">
      <w:pPr>
        <w:numPr>
          <w:ilvl w:val="0"/>
          <w:numId w:val="3"/>
        </w:numPr>
        <w:spacing w:after="0"/>
        <w:jc w:val="both"/>
      </w:pPr>
      <w:r>
        <w:t>Dra. Pamela Ramírez Peña, Académica, Departamento de Español, Universidad de Concepción.</w:t>
      </w:r>
    </w:p>
    <w:p w14:paraId="03FF559E" w14:textId="77777777" w:rsidR="00B6630D" w:rsidRDefault="00B6630D">
      <w:pPr>
        <w:spacing w:after="0"/>
        <w:jc w:val="both"/>
      </w:pPr>
    </w:p>
    <w:p w14:paraId="75844565" w14:textId="77777777" w:rsidR="00B6630D" w:rsidRDefault="00000000">
      <w:pPr>
        <w:pStyle w:val="Ttulo2"/>
        <w:spacing w:after="0"/>
        <w:jc w:val="both"/>
      </w:pPr>
      <w:bookmarkStart w:id="18" w:name="_heading=h.pv1dunsgtogf" w:colFirst="0" w:colLast="0"/>
      <w:bookmarkEnd w:id="18"/>
      <w:r>
        <w:t>Evaluación de propuestas</w:t>
      </w:r>
    </w:p>
    <w:p w14:paraId="6E6719F7" w14:textId="77777777" w:rsidR="00B6630D" w:rsidRDefault="00B6630D">
      <w:pPr>
        <w:pBdr>
          <w:top w:val="nil"/>
          <w:left w:val="nil"/>
          <w:bottom w:val="nil"/>
          <w:right w:val="nil"/>
          <w:between w:val="nil"/>
        </w:pBdr>
        <w:spacing w:after="0"/>
        <w:jc w:val="both"/>
      </w:pPr>
    </w:p>
    <w:p w14:paraId="045C16B0" w14:textId="77777777" w:rsidR="00B6630D" w:rsidRDefault="00000000">
      <w:pPr>
        <w:pBdr>
          <w:top w:val="nil"/>
          <w:left w:val="nil"/>
          <w:bottom w:val="nil"/>
          <w:right w:val="nil"/>
          <w:between w:val="nil"/>
        </w:pBdr>
        <w:spacing w:after="0"/>
        <w:jc w:val="both"/>
      </w:pPr>
      <w:r>
        <w:t>Las propuestas de ponencias y proyectos serán evaluadas según los criterios e indicadores a continuación. Los resultados de la evaluación serán comunicados a cada autor/a/e de correspondencia junto con la determinación de aceptación o rechazo de los trabajos presentados.</w:t>
      </w:r>
    </w:p>
    <w:p w14:paraId="5BDF1E73" w14:textId="77777777" w:rsidR="00B6630D" w:rsidRDefault="00B6630D">
      <w:pPr>
        <w:pStyle w:val="Ttulo2"/>
        <w:spacing w:after="0"/>
      </w:pPr>
      <w:bookmarkStart w:id="19" w:name="_heading=h.y3wqbx3wm0iw" w:colFirst="0" w:colLast="0"/>
      <w:bookmarkEnd w:id="19"/>
    </w:p>
    <w:p w14:paraId="19A00AAE" w14:textId="77777777" w:rsidR="00B6630D" w:rsidRDefault="00B6630D">
      <w:pPr>
        <w:pStyle w:val="Ttulo2"/>
        <w:spacing w:after="0"/>
      </w:pPr>
      <w:bookmarkStart w:id="20" w:name="_heading=h.dqa42hpuquo5" w:colFirst="0" w:colLast="0"/>
      <w:bookmarkEnd w:id="20"/>
    </w:p>
    <w:p w14:paraId="2BC67414" w14:textId="77777777" w:rsidR="00B6630D" w:rsidRDefault="00B6630D">
      <w:pPr>
        <w:pStyle w:val="Ttulo2"/>
        <w:spacing w:after="0"/>
      </w:pPr>
      <w:bookmarkStart w:id="21" w:name="_heading=h.k2sox46hemby" w:colFirst="0" w:colLast="0"/>
      <w:bookmarkEnd w:id="21"/>
    </w:p>
    <w:p w14:paraId="775FE5F3" w14:textId="77777777" w:rsidR="00B6630D" w:rsidRDefault="00000000">
      <w:pPr>
        <w:pStyle w:val="Ttulo2"/>
        <w:spacing w:after="0"/>
      </w:pPr>
      <w:bookmarkStart w:id="22" w:name="_heading=h.tswqo46umnrz" w:colFirst="0" w:colLast="0"/>
      <w:bookmarkEnd w:id="22"/>
      <w:r>
        <w:br w:type="page"/>
      </w:r>
    </w:p>
    <w:p w14:paraId="35058E71" w14:textId="77777777" w:rsidR="00B6630D" w:rsidRDefault="00000000">
      <w:pPr>
        <w:pStyle w:val="Ttulo2"/>
        <w:spacing w:after="0"/>
      </w:pPr>
      <w:bookmarkStart w:id="23" w:name="_heading=h.s58hfuoqiu6m" w:colFirst="0" w:colLast="0"/>
      <w:bookmarkEnd w:id="23"/>
      <w:r>
        <w:lastRenderedPageBreak/>
        <w:t>Modalidad Ponencias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1620"/>
        <w:gridCol w:w="1560"/>
        <w:gridCol w:w="1485"/>
        <w:gridCol w:w="1485"/>
        <w:gridCol w:w="1485"/>
        <w:gridCol w:w="1245"/>
      </w:tblGrid>
      <w:tr w:rsidR="00B6630D" w14:paraId="5B8A439C" w14:textId="77777777">
        <w:trPr>
          <w:trHeight w:val="240"/>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3665EF" w14:textId="77777777" w:rsidR="00B6630D" w:rsidRDefault="00000000">
            <w:pPr>
              <w:pBdr>
                <w:top w:val="nil"/>
                <w:left w:val="nil"/>
                <w:bottom w:val="nil"/>
                <w:right w:val="nil"/>
                <w:between w:val="nil"/>
              </w:pBdr>
              <w:spacing w:after="0"/>
              <w:jc w:val="center"/>
              <w:rPr>
                <w:b/>
                <w:sz w:val="20"/>
                <w:szCs w:val="20"/>
              </w:rPr>
            </w:pPr>
            <w:r>
              <w:rPr>
                <w:b/>
                <w:sz w:val="20"/>
                <w:szCs w:val="20"/>
              </w:rPr>
              <w:t>Dimensiones</w:t>
            </w:r>
          </w:p>
        </w:tc>
        <w:tc>
          <w:tcPr>
            <w:tcW w:w="7260" w:type="dxa"/>
            <w:gridSpan w:val="5"/>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EF15659" w14:textId="77777777" w:rsidR="00B6630D" w:rsidRDefault="00000000">
            <w:pPr>
              <w:pBdr>
                <w:top w:val="nil"/>
                <w:left w:val="nil"/>
                <w:bottom w:val="nil"/>
                <w:right w:val="nil"/>
                <w:between w:val="nil"/>
              </w:pBdr>
              <w:spacing w:after="0"/>
              <w:jc w:val="center"/>
              <w:rPr>
                <w:b/>
                <w:sz w:val="20"/>
                <w:szCs w:val="20"/>
              </w:rPr>
            </w:pPr>
            <w:r>
              <w:rPr>
                <w:b/>
                <w:sz w:val="20"/>
                <w:szCs w:val="20"/>
              </w:rPr>
              <w:t>Indicadores y Puntaje</w:t>
            </w:r>
          </w:p>
        </w:tc>
      </w:tr>
      <w:tr w:rsidR="00B6630D" w14:paraId="2B831EB2" w14:textId="77777777">
        <w:trPr>
          <w:trHeight w:val="240"/>
        </w:trPr>
        <w:tc>
          <w:tcPr>
            <w:tcW w:w="16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250A91D" w14:textId="77777777" w:rsidR="00B6630D" w:rsidRDefault="00B6630D">
            <w:pPr>
              <w:pBdr>
                <w:top w:val="nil"/>
                <w:left w:val="nil"/>
                <w:bottom w:val="nil"/>
                <w:right w:val="nil"/>
                <w:between w:val="nil"/>
              </w:pBdr>
              <w:spacing w:after="0"/>
            </w:pP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749786" w14:textId="77777777" w:rsidR="00B6630D" w:rsidRDefault="00000000">
            <w:pPr>
              <w:pBdr>
                <w:top w:val="nil"/>
                <w:left w:val="nil"/>
                <w:bottom w:val="nil"/>
                <w:right w:val="nil"/>
                <w:between w:val="nil"/>
              </w:pBdr>
              <w:spacing w:after="0"/>
              <w:jc w:val="center"/>
              <w:rPr>
                <w:b/>
                <w:sz w:val="20"/>
                <w:szCs w:val="20"/>
              </w:rPr>
            </w:pPr>
            <w:r>
              <w:rPr>
                <w:b/>
                <w:sz w:val="20"/>
                <w:szCs w:val="20"/>
              </w:rPr>
              <w:t>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E5CF4A" w14:textId="77777777" w:rsidR="00B6630D" w:rsidRDefault="00000000">
            <w:pPr>
              <w:pBdr>
                <w:top w:val="nil"/>
                <w:left w:val="nil"/>
                <w:bottom w:val="nil"/>
                <w:right w:val="nil"/>
                <w:between w:val="nil"/>
              </w:pBdr>
              <w:spacing w:after="0"/>
              <w:jc w:val="center"/>
              <w:rPr>
                <w:b/>
                <w:sz w:val="20"/>
                <w:szCs w:val="20"/>
              </w:rPr>
            </w:pPr>
            <w:r>
              <w:rPr>
                <w:b/>
                <w:sz w:val="20"/>
                <w:szCs w:val="20"/>
              </w:rPr>
              <w:t>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4E1B07" w14:textId="77777777" w:rsidR="00B6630D" w:rsidRDefault="00000000">
            <w:pPr>
              <w:pBdr>
                <w:top w:val="nil"/>
                <w:left w:val="nil"/>
                <w:bottom w:val="nil"/>
                <w:right w:val="nil"/>
                <w:between w:val="nil"/>
              </w:pBdr>
              <w:spacing w:after="0"/>
              <w:jc w:val="center"/>
              <w:rPr>
                <w:b/>
                <w:sz w:val="20"/>
                <w:szCs w:val="20"/>
              </w:rPr>
            </w:pPr>
            <w:r>
              <w:rPr>
                <w:b/>
                <w:sz w:val="20"/>
                <w:szCs w:val="20"/>
              </w:rPr>
              <w:t>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6FD0E2" w14:textId="77777777" w:rsidR="00B6630D" w:rsidRDefault="00000000">
            <w:pPr>
              <w:pBdr>
                <w:top w:val="nil"/>
                <w:left w:val="nil"/>
                <w:bottom w:val="nil"/>
                <w:right w:val="nil"/>
                <w:between w:val="nil"/>
              </w:pBdr>
              <w:spacing w:after="0"/>
              <w:jc w:val="center"/>
              <w:rPr>
                <w:b/>
                <w:sz w:val="20"/>
                <w:szCs w:val="20"/>
              </w:rPr>
            </w:pPr>
            <w:r>
              <w:rPr>
                <w:b/>
                <w:sz w:val="20"/>
                <w:szCs w:val="20"/>
              </w:rPr>
              <w:t>2</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AD32CF" w14:textId="77777777" w:rsidR="00B6630D" w:rsidRDefault="00000000">
            <w:pPr>
              <w:pBdr>
                <w:top w:val="nil"/>
                <w:left w:val="nil"/>
                <w:bottom w:val="nil"/>
                <w:right w:val="nil"/>
                <w:between w:val="nil"/>
              </w:pBdr>
              <w:spacing w:after="0"/>
              <w:jc w:val="center"/>
              <w:rPr>
                <w:b/>
                <w:sz w:val="20"/>
                <w:szCs w:val="20"/>
              </w:rPr>
            </w:pPr>
            <w:r>
              <w:rPr>
                <w:b/>
                <w:sz w:val="20"/>
                <w:szCs w:val="20"/>
              </w:rPr>
              <w:t>1</w:t>
            </w:r>
          </w:p>
        </w:tc>
      </w:tr>
      <w:tr w:rsidR="00B6630D" w14:paraId="02288F23" w14:textId="77777777">
        <w:trPr>
          <w:trHeight w:val="17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3D50EE" w14:textId="77777777" w:rsidR="00B6630D" w:rsidRDefault="00000000">
            <w:pPr>
              <w:pBdr>
                <w:top w:val="nil"/>
                <w:left w:val="nil"/>
                <w:bottom w:val="nil"/>
                <w:right w:val="nil"/>
                <w:between w:val="nil"/>
              </w:pBdr>
              <w:spacing w:after="0"/>
              <w:rPr>
                <w:b/>
                <w:sz w:val="20"/>
                <w:szCs w:val="20"/>
              </w:rPr>
            </w:pPr>
            <w:r>
              <w:rPr>
                <w:b/>
                <w:sz w:val="20"/>
                <w:szCs w:val="20"/>
              </w:rPr>
              <w:t>Pertinencia</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569221" w14:textId="77777777" w:rsidR="00B6630D" w:rsidRDefault="00000000">
            <w:pPr>
              <w:pBdr>
                <w:top w:val="nil"/>
                <w:left w:val="nil"/>
                <w:bottom w:val="nil"/>
                <w:right w:val="nil"/>
                <w:between w:val="nil"/>
              </w:pBdr>
              <w:spacing w:after="0"/>
              <w:rPr>
                <w:sz w:val="16"/>
                <w:szCs w:val="16"/>
              </w:rPr>
            </w:pPr>
            <w:r>
              <w:rPr>
                <w:sz w:val="16"/>
                <w:szCs w:val="16"/>
              </w:rPr>
              <w:t>Se evidencia directa relación con una o más de las áreas temáticas del congreso.</w:t>
            </w:r>
          </w:p>
          <w:p w14:paraId="3330C365" w14:textId="77777777" w:rsidR="00B6630D" w:rsidRDefault="00000000">
            <w:pPr>
              <w:pBdr>
                <w:top w:val="nil"/>
                <w:left w:val="nil"/>
                <w:bottom w:val="nil"/>
                <w:right w:val="nil"/>
                <w:between w:val="nil"/>
              </w:pBdr>
              <w:spacing w:after="0"/>
              <w:rPr>
                <w:sz w:val="16"/>
                <w:szCs w:val="16"/>
              </w:rPr>
            </w:pPr>
            <w:r>
              <w:rPr>
                <w:sz w:val="16"/>
                <w:szCs w:val="16"/>
              </w:rPr>
              <w:t>Presenta una perspectiva indiscutiblemente novedosa e innovadora.</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C4D780" w14:textId="77777777" w:rsidR="00B6630D" w:rsidRDefault="00000000">
            <w:pPr>
              <w:pBdr>
                <w:top w:val="nil"/>
                <w:left w:val="nil"/>
                <w:bottom w:val="nil"/>
                <w:right w:val="nil"/>
                <w:between w:val="nil"/>
              </w:pBdr>
              <w:spacing w:after="0"/>
              <w:rPr>
                <w:sz w:val="16"/>
                <w:szCs w:val="16"/>
              </w:rPr>
            </w:pPr>
            <w:r>
              <w:rPr>
                <w:sz w:val="16"/>
                <w:szCs w:val="16"/>
              </w:rPr>
              <w:t>Se aprecia una clara relación con una de las temáticas del congreso.</w:t>
            </w:r>
          </w:p>
          <w:p w14:paraId="4A8C3339" w14:textId="77777777" w:rsidR="00B6630D" w:rsidRDefault="00000000">
            <w:pPr>
              <w:pBdr>
                <w:top w:val="nil"/>
                <w:left w:val="nil"/>
                <w:bottom w:val="nil"/>
                <w:right w:val="nil"/>
                <w:between w:val="nil"/>
              </w:pBdr>
              <w:spacing w:after="0"/>
              <w:rPr>
                <w:sz w:val="16"/>
                <w:szCs w:val="16"/>
              </w:rPr>
            </w:pPr>
            <w:r>
              <w:rPr>
                <w:sz w:val="16"/>
                <w:szCs w:val="16"/>
              </w:rPr>
              <w:t>Presenta claras innovaciones o novedades dentro del área temática.</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95F6EE" w14:textId="77777777" w:rsidR="00B6630D" w:rsidRDefault="00000000">
            <w:pPr>
              <w:pBdr>
                <w:top w:val="nil"/>
                <w:left w:val="nil"/>
                <w:bottom w:val="nil"/>
                <w:right w:val="nil"/>
                <w:between w:val="nil"/>
              </w:pBdr>
              <w:spacing w:after="0"/>
              <w:rPr>
                <w:sz w:val="16"/>
                <w:szCs w:val="16"/>
              </w:rPr>
            </w:pPr>
            <w:r>
              <w:rPr>
                <w:sz w:val="16"/>
                <w:szCs w:val="16"/>
              </w:rPr>
              <w:t>Está suficientemente relacionada con un área temática.</w:t>
            </w:r>
          </w:p>
          <w:p w14:paraId="372F17E0" w14:textId="77777777" w:rsidR="00B6630D" w:rsidRDefault="00000000">
            <w:pPr>
              <w:pBdr>
                <w:top w:val="nil"/>
                <w:left w:val="nil"/>
                <w:bottom w:val="nil"/>
                <w:right w:val="nil"/>
                <w:between w:val="nil"/>
              </w:pBdr>
              <w:spacing w:after="0"/>
              <w:rPr>
                <w:sz w:val="16"/>
                <w:szCs w:val="16"/>
              </w:rPr>
            </w:pPr>
            <w:r>
              <w:rPr>
                <w:sz w:val="16"/>
                <w:szCs w:val="16"/>
              </w:rPr>
              <w:t>Presenta suficiente información novedosa o innovadora.</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B3B954" w14:textId="77777777" w:rsidR="00B6630D" w:rsidRDefault="00000000">
            <w:pPr>
              <w:pBdr>
                <w:top w:val="nil"/>
                <w:left w:val="nil"/>
                <w:bottom w:val="nil"/>
                <w:right w:val="nil"/>
                <w:between w:val="nil"/>
              </w:pBdr>
              <w:spacing w:after="0"/>
              <w:rPr>
                <w:sz w:val="16"/>
                <w:szCs w:val="16"/>
              </w:rPr>
            </w:pPr>
            <w:r>
              <w:rPr>
                <w:sz w:val="16"/>
                <w:szCs w:val="16"/>
              </w:rPr>
              <w:t>Está tangencialmente relacionada a un área temática.</w:t>
            </w:r>
          </w:p>
          <w:p w14:paraId="1DD993E6" w14:textId="77777777" w:rsidR="00B6630D" w:rsidRDefault="00000000">
            <w:pPr>
              <w:pBdr>
                <w:top w:val="nil"/>
                <w:left w:val="nil"/>
                <w:bottom w:val="nil"/>
                <w:right w:val="nil"/>
                <w:between w:val="nil"/>
              </w:pBdr>
              <w:spacing w:after="0"/>
              <w:rPr>
                <w:sz w:val="16"/>
                <w:szCs w:val="16"/>
              </w:rPr>
            </w:pPr>
            <w:r>
              <w:rPr>
                <w:sz w:val="16"/>
                <w:szCs w:val="16"/>
              </w:rPr>
              <w:t>Se aprecia algún aspecto menor de innovación o novedad.</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0BA3DD" w14:textId="77777777" w:rsidR="00B6630D" w:rsidRDefault="00000000">
            <w:pPr>
              <w:pBdr>
                <w:top w:val="nil"/>
                <w:left w:val="nil"/>
                <w:bottom w:val="nil"/>
                <w:right w:val="nil"/>
                <w:between w:val="nil"/>
              </w:pBdr>
              <w:spacing w:after="0"/>
              <w:rPr>
                <w:sz w:val="16"/>
                <w:szCs w:val="16"/>
              </w:rPr>
            </w:pPr>
            <w:r>
              <w:rPr>
                <w:sz w:val="16"/>
                <w:szCs w:val="16"/>
              </w:rPr>
              <w:t>Está poco relacionada a un área temática.</w:t>
            </w:r>
          </w:p>
          <w:p w14:paraId="3C9A2FCD" w14:textId="77777777" w:rsidR="00B6630D" w:rsidRDefault="00000000">
            <w:pPr>
              <w:pBdr>
                <w:top w:val="nil"/>
                <w:left w:val="nil"/>
                <w:bottom w:val="nil"/>
                <w:right w:val="nil"/>
                <w:between w:val="nil"/>
              </w:pBdr>
              <w:spacing w:after="0"/>
              <w:rPr>
                <w:sz w:val="16"/>
                <w:szCs w:val="16"/>
              </w:rPr>
            </w:pPr>
            <w:r>
              <w:rPr>
                <w:sz w:val="16"/>
                <w:szCs w:val="16"/>
              </w:rPr>
              <w:t>Es poco novedosa o innovadora.</w:t>
            </w:r>
          </w:p>
        </w:tc>
      </w:tr>
      <w:tr w:rsidR="00B6630D" w14:paraId="74858D77" w14:textId="77777777">
        <w:trPr>
          <w:trHeight w:val="14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907E603" w14:textId="77777777" w:rsidR="00B6630D" w:rsidRDefault="00000000">
            <w:pPr>
              <w:pBdr>
                <w:top w:val="nil"/>
                <w:left w:val="nil"/>
                <w:bottom w:val="nil"/>
                <w:right w:val="nil"/>
                <w:between w:val="nil"/>
              </w:pBdr>
              <w:spacing w:after="0"/>
              <w:rPr>
                <w:b/>
                <w:sz w:val="20"/>
                <w:szCs w:val="20"/>
              </w:rPr>
            </w:pPr>
            <w:r>
              <w:rPr>
                <w:b/>
                <w:sz w:val="20"/>
                <w:szCs w:val="20"/>
              </w:rPr>
              <w:t>Claridad</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0FF90D" w14:textId="77777777" w:rsidR="00B6630D" w:rsidRDefault="00000000">
            <w:pPr>
              <w:pBdr>
                <w:top w:val="nil"/>
                <w:left w:val="nil"/>
                <w:bottom w:val="nil"/>
                <w:right w:val="nil"/>
                <w:between w:val="nil"/>
              </w:pBdr>
              <w:spacing w:after="0"/>
              <w:rPr>
                <w:sz w:val="16"/>
                <w:szCs w:val="16"/>
              </w:rPr>
            </w:pPr>
            <w:r>
              <w:rPr>
                <w:sz w:val="16"/>
                <w:szCs w:val="16"/>
              </w:rPr>
              <w:t>Es perfectamente clara y lógica en redacción y formato.</w:t>
            </w:r>
          </w:p>
          <w:p w14:paraId="52D25125" w14:textId="77777777" w:rsidR="00B6630D" w:rsidRDefault="00000000">
            <w:pPr>
              <w:pBdr>
                <w:top w:val="nil"/>
                <w:left w:val="nil"/>
                <w:bottom w:val="nil"/>
                <w:right w:val="nil"/>
                <w:between w:val="nil"/>
              </w:pBdr>
              <w:spacing w:after="0"/>
              <w:rPr>
                <w:sz w:val="16"/>
                <w:szCs w:val="16"/>
              </w:rPr>
            </w:pPr>
            <w:r>
              <w:rPr>
                <w:sz w:val="16"/>
                <w:szCs w:val="16"/>
              </w:rPr>
              <w:t>Su contenido es completamente claro y fácil de seguir para el público.</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7FE828" w14:textId="77777777" w:rsidR="00B6630D" w:rsidRDefault="00000000">
            <w:pPr>
              <w:pBdr>
                <w:top w:val="nil"/>
                <w:left w:val="nil"/>
                <w:bottom w:val="nil"/>
                <w:right w:val="nil"/>
                <w:between w:val="nil"/>
              </w:pBdr>
              <w:spacing w:after="0"/>
              <w:rPr>
                <w:sz w:val="16"/>
                <w:szCs w:val="16"/>
              </w:rPr>
            </w:pPr>
            <w:r>
              <w:rPr>
                <w:sz w:val="16"/>
                <w:szCs w:val="16"/>
              </w:rPr>
              <w:t>Es bastante clara y lógica en su redacción y formato.</w:t>
            </w:r>
          </w:p>
          <w:p w14:paraId="6AFA4010" w14:textId="77777777" w:rsidR="00B6630D" w:rsidRDefault="00000000">
            <w:pPr>
              <w:pBdr>
                <w:top w:val="nil"/>
                <w:left w:val="nil"/>
                <w:bottom w:val="nil"/>
                <w:right w:val="nil"/>
                <w:between w:val="nil"/>
              </w:pBdr>
              <w:spacing w:after="0"/>
              <w:rPr>
                <w:sz w:val="16"/>
                <w:szCs w:val="16"/>
              </w:rPr>
            </w:pPr>
            <w:r>
              <w:rPr>
                <w:sz w:val="16"/>
                <w:szCs w:val="16"/>
              </w:rPr>
              <w:t>Su contenido es bastante claro y amigable para el público objetivo.</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8977B" w14:textId="77777777" w:rsidR="00B6630D" w:rsidRDefault="00000000">
            <w:pPr>
              <w:pBdr>
                <w:top w:val="nil"/>
                <w:left w:val="nil"/>
                <w:bottom w:val="nil"/>
                <w:right w:val="nil"/>
                <w:between w:val="nil"/>
              </w:pBdr>
              <w:spacing w:after="0"/>
              <w:rPr>
                <w:sz w:val="16"/>
                <w:szCs w:val="16"/>
              </w:rPr>
            </w:pPr>
            <w:r>
              <w:rPr>
                <w:sz w:val="16"/>
                <w:szCs w:val="16"/>
              </w:rPr>
              <w:t>Es suficientemente clara en su redacción y formato.</w:t>
            </w:r>
          </w:p>
          <w:p w14:paraId="3658124A" w14:textId="77777777" w:rsidR="00B6630D" w:rsidRDefault="00000000">
            <w:pPr>
              <w:pBdr>
                <w:top w:val="nil"/>
                <w:left w:val="nil"/>
                <w:bottom w:val="nil"/>
                <w:right w:val="nil"/>
                <w:between w:val="nil"/>
              </w:pBdr>
              <w:spacing w:after="0"/>
              <w:rPr>
                <w:sz w:val="16"/>
                <w:szCs w:val="16"/>
              </w:rPr>
            </w:pPr>
            <w:r>
              <w:rPr>
                <w:sz w:val="16"/>
                <w:szCs w:val="16"/>
              </w:rPr>
              <w:t>Su contenido es suficientemente claro para el público objetivo.</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C27B18" w14:textId="77777777" w:rsidR="00B6630D" w:rsidRDefault="00000000">
            <w:pPr>
              <w:pBdr>
                <w:top w:val="nil"/>
                <w:left w:val="nil"/>
                <w:bottom w:val="nil"/>
                <w:right w:val="nil"/>
                <w:between w:val="nil"/>
              </w:pBdr>
              <w:spacing w:after="0"/>
              <w:rPr>
                <w:sz w:val="16"/>
                <w:szCs w:val="16"/>
              </w:rPr>
            </w:pPr>
            <w:r>
              <w:rPr>
                <w:sz w:val="16"/>
                <w:szCs w:val="16"/>
              </w:rPr>
              <w:t>Su formato y redacción son algo difíciles de seguir.</w:t>
            </w:r>
          </w:p>
          <w:p w14:paraId="1EF93C3C" w14:textId="77777777" w:rsidR="00B6630D" w:rsidRDefault="00000000">
            <w:pPr>
              <w:pBdr>
                <w:top w:val="nil"/>
                <w:left w:val="nil"/>
                <w:bottom w:val="nil"/>
                <w:right w:val="nil"/>
                <w:between w:val="nil"/>
              </w:pBdr>
              <w:spacing w:after="0"/>
              <w:rPr>
                <w:sz w:val="16"/>
                <w:szCs w:val="16"/>
              </w:rPr>
            </w:pPr>
            <w:r>
              <w:rPr>
                <w:sz w:val="16"/>
                <w:szCs w:val="16"/>
              </w:rPr>
              <w:t>Partes del contenido son un poco confusas para el público objetivo.</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888EA8" w14:textId="77777777" w:rsidR="00B6630D" w:rsidRDefault="00000000">
            <w:pPr>
              <w:pBdr>
                <w:top w:val="nil"/>
                <w:left w:val="nil"/>
                <w:bottom w:val="nil"/>
                <w:right w:val="nil"/>
                <w:between w:val="nil"/>
              </w:pBdr>
              <w:spacing w:after="0"/>
              <w:rPr>
                <w:sz w:val="16"/>
                <w:szCs w:val="16"/>
              </w:rPr>
            </w:pPr>
            <w:r>
              <w:rPr>
                <w:sz w:val="16"/>
                <w:szCs w:val="16"/>
              </w:rPr>
              <w:t>Su formato y redacción son poco claros.</w:t>
            </w:r>
          </w:p>
          <w:p w14:paraId="43D59A19" w14:textId="77777777" w:rsidR="00B6630D" w:rsidRDefault="00000000">
            <w:pPr>
              <w:pBdr>
                <w:top w:val="nil"/>
                <w:left w:val="nil"/>
                <w:bottom w:val="nil"/>
                <w:right w:val="nil"/>
                <w:between w:val="nil"/>
              </w:pBdr>
              <w:spacing w:after="0"/>
              <w:rPr>
                <w:sz w:val="16"/>
                <w:szCs w:val="16"/>
              </w:rPr>
            </w:pPr>
            <w:r>
              <w:rPr>
                <w:sz w:val="16"/>
                <w:szCs w:val="16"/>
              </w:rPr>
              <w:t>Su contenido es confuso para el público objetivo.</w:t>
            </w:r>
          </w:p>
        </w:tc>
      </w:tr>
      <w:tr w:rsidR="00B6630D" w14:paraId="7EDB9295" w14:textId="77777777">
        <w:trPr>
          <w:trHeight w:val="160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910D02" w14:textId="77777777" w:rsidR="00B6630D" w:rsidRDefault="00000000">
            <w:pPr>
              <w:pBdr>
                <w:top w:val="nil"/>
                <w:left w:val="nil"/>
                <w:bottom w:val="nil"/>
                <w:right w:val="nil"/>
                <w:between w:val="nil"/>
              </w:pBdr>
              <w:spacing w:after="0"/>
              <w:rPr>
                <w:b/>
                <w:sz w:val="20"/>
                <w:szCs w:val="20"/>
              </w:rPr>
            </w:pPr>
            <w:r>
              <w:rPr>
                <w:b/>
                <w:sz w:val="20"/>
                <w:szCs w:val="20"/>
              </w:rPr>
              <w:t>Transferencia</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ACEC74" w14:textId="77777777" w:rsidR="00B6630D" w:rsidRDefault="00000000">
            <w:pPr>
              <w:pBdr>
                <w:top w:val="nil"/>
                <w:left w:val="nil"/>
                <w:bottom w:val="nil"/>
                <w:right w:val="nil"/>
                <w:between w:val="nil"/>
              </w:pBdr>
              <w:spacing w:after="0"/>
              <w:rPr>
                <w:sz w:val="16"/>
                <w:szCs w:val="16"/>
              </w:rPr>
            </w:pPr>
            <w:r>
              <w:rPr>
                <w:sz w:val="16"/>
                <w:szCs w:val="16"/>
              </w:rPr>
              <w:t>Ofrece claras contribuciones para el público objetivo, propiciando la innovación.</w:t>
            </w:r>
          </w:p>
          <w:p w14:paraId="71F7F91A" w14:textId="77777777" w:rsidR="00B6630D" w:rsidRDefault="00000000">
            <w:pPr>
              <w:pBdr>
                <w:top w:val="nil"/>
                <w:left w:val="nil"/>
                <w:bottom w:val="nil"/>
                <w:right w:val="nil"/>
                <w:between w:val="nil"/>
              </w:pBdr>
              <w:spacing w:after="0"/>
              <w:rPr>
                <w:sz w:val="16"/>
                <w:szCs w:val="16"/>
              </w:rPr>
            </w:pPr>
            <w:r>
              <w:rPr>
                <w:sz w:val="16"/>
                <w:szCs w:val="16"/>
              </w:rPr>
              <w:t>Ofrece aplicaciones claras para contextos diversos.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1C47EA" w14:textId="77777777" w:rsidR="00B6630D" w:rsidRDefault="00000000">
            <w:pPr>
              <w:pBdr>
                <w:top w:val="nil"/>
                <w:left w:val="nil"/>
                <w:bottom w:val="nil"/>
                <w:right w:val="nil"/>
                <w:between w:val="nil"/>
              </w:pBdr>
              <w:spacing w:after="0"/>
              <w:rPr>
                <w:sz w:val="16"/>
                <w:szCs w:val="16"/>
              </w:rPr>
            </w:pPr>
            <w:r>
              <w:rPr>
                <w:sz w:val="16"/>
                <w:szCs w:val="16"/>
              </w:rPr>
              <w:t>Ofrece contribuciones relevantes para el público objetivo.</w:t>
            </w:r>
          </w:p>
          <w:p w14:paraId="44FFC462" w14:textId="77777777" w:rsidR="00B6630D" w:rsidRDefault="00000000">
            <w:pPr>
              <w:pBdr>
                <w:top w:val="nil"/>
                <w:left w:val="nil"/>
                <w:bottom w:val="nil"/>
                <w:right w:val="nil"/>
                <w:between w:val="nil"/>
              </w:pBdr>
              <w:spacing w:after="0"/>
              <w:rPr>
                <w:sz w:val="16"/>
                <w:szCs w:val="16"/>
              </w:rPr>
            </w:pPr>
            <w:r>
              <w:rPr>
                <w:sz w:val="16"/>
                <w:szCs w:val="16"/>
              </w:rPr>
              <w:t>Explicita formas de transferencia a situaciones concretas.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1DBE6B" w14:textId="77777777" w:rsidR="00B6630D" w:rsidRDefault="00000000">
            <w:pPr>
              <w:pBdr>
                <w:top w:val="nil"/>
                <w:left w:val="nil"/>
                <w:bottom w:val="nil"/>
                <w:right w:val="nil"/>
                <w:between w:val="nil"/>
              </w:pBdr>
              <w:spacing w:after="0"/>
              <w:rPr>
                <w:sz w:val="16"/>
                <w:szCs w:val="16"/>
              </w:rPr>
            </w:pPr>
            <w:r>
              <w:rPr>
                <w:sz w:val="16"/>
                <w:szCs w:val="16"/>
              </w:rPr>
              <w:t>Busca dar luces a temáticas relevantes para el público objetivo.</w:t>
            </w:r>
          </w:p>
          <w:p w14:paraId="471EC80B" w14:textId="77777777" w:rsidR="00B6630D" w:rsidRDefault="00000000">
            <w:pPr>
              <w:pBdr>
                <w:top w:val="nil"/>
                <w:left w:val="nil"/>
                <w:bottom w:val="nil"/>
                <w:right w:val="nil"/>
                <w:between w:val="nil"/>
              </w:pBdr>
              <w:spacing w:after="0"/>
              <w:rPr>
                <w:sz w:val="16"/>
                <w:szCs w:val="16"/>
              </w:rPr>
            </w:pPr>
            <w:r>
              <w:rPr>
                <w:sz w:val="16"/>
                <w:szCs w:val="16"/>
              </w:rPr>
              <w:t>Ofrece posibilidades de transferencia a situaciones concretas.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ED182E" w14:textId="77777777" w:rsidR="00B6630D" w:rsidRDefault="00000000">
            <w:pPr>
              <w:pBdr>
                <w:top w:val="nil"/>
                <w:left w:val="nil"/>
                <w:bottom w:val="nil"/>
                <w:right w:val="nil"/>
                <w:between w:val="nil"/>
              </w:pBdr>
              <w:spacing w:after="0"/>
              <w:rPr>
                <w:sz w:val="16"/>
                <w:szCs w:val="16"/>
              </w:rPr>
            </w:pPr>
            <w:r>
              <w:rPr>
                <w:sz w:val="16"/>
                <w:szCs w:val="16"/>
              </w:rPr>
              <w:t>Aborda temáticas relevantes para el público objetivo.</w:t>
            </w:r>
          </w:p>
          <w:p w14:paraId="5CC54971" w14:textId="77777777" w:rsidR="00B6630D" w:rsidRDefault="00000000">
            <w:pPr>
              <w:pBdr>
                <w:top w:val="nil"/>
                <w:left w:val="nil"/>
                <w:bottom w:val="nil"/>
                <w:right w:val="nil"/>
                <w:between w:val="nil"/>
              </w:pBdr>
              <w:spacing w:after="0"/>
              <w:rPr>
                <w:sz w:val="16"/>
                <w:szCs w:val="16"/>
              </w:rPr>
            </w:pPr>
            <w:r>
              <w:rPr>
                <w:sz w:val="16"/>
                <w:szCs w:val="16"/>
              </w:rPr>
              <w:t>Menciona posibilidades de transferencia a la práctica.</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9F5EC1" w14:textId="77777777" w:rsidR="00B6630D" w:rsidRDefault="00000000">
            <w:pPr>
              <w:pBdr>
                <w:top w:val="nil"/>
                <w:left w:val="nil"/>
                <w:bottom w:val="nil"/>
                <w:right w:val="nil"/>
                <w:between w:val="nil"/>
              </w:pBdr>
              <w:spacing w:after="0"/>
              <w:rPr>
                <w:sz w:val="16"/>
                <w:szCs w:val="16"/>
              </w:rPr>
            </w:pPr>
            <w:r>
              <w:rPr>
                <w:sz w:val="16"/>
                <w:szCs w:val="16"/>
              </w:rPr>
              <w:t>Aborda algún aspecto relevante para el público objetivo.</w:t>
            </w:r>
          </w:p>
          <w:p w14:paraId="5802CF67" w14:textId="77777777" w:rsidR="00B6630D" w:rsidRDefault="00000000">
            <w:pPr>
              <w:pBdr>
                <w:top w:val="nil"/>
                <w:left w:val="nil"/>
                <w:bottom w:val="nil"/>
                <w:right w:val="nil"/>
                <w:between w:val="nil"/>
              </w:pBdr>
              <w:spacing w:after="0"/>
              <w:rPr>
                <w:sz w:val="16"/>
                <w:szCs w:val="16"/>
              </w:rPr>
            </w:pPr>
            <w:r>
              <w:rPr>
                <w:sz w:val="16"/>
                <w:szCs w:val="16"/>
              </w:rPr>
              <w:t>Se observa poco potencial de transferencia.</w:t>
            </w:r>
          </w:p>
        </w:tc>
      </w:tr>
      <w:tr w:rsidR="00B6630D" w14:paraId="4971B8CA" w14:textId="77777777">
        <w:trPr>
          <w:trHeight w:val="190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8935B1C" w14:textId="77777777" w:rsidR="00B6630D" w:rsidRDefault="00000000">
            <w:pPr>
              <w:pBdr>
                <w:top w:val="nil"/>
                <w:left w:val="nil"/>
                <w:bottom w:val="nil"/>
                <w:right w:val="nil"/>
                <w:between w:val="nil"/>
              </w:pBdr>
              <w:spacing w:after="0"/>
              <w:rPr>
                <w:b/>
                <w:sz w:val="20"/>
                <w:szCs w:val="20"/>
              </w:rPr>
            </w:pPr>
            <w:r>
              <w:rPr>
                <w:b/>
                <w:sz w:val="20"/>
                <w:szCs w:val="20"/>
              </w:rPr>
              <w:t>Sustento</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1B1A1C" w14:textId="77777777" w:rsidR="00B6630D" w:rsidRDefault="00000000">
            <w:pPr>
              <w:pBdr>
                <w:top w:val="nil"/>
                <w:left w:val="nil"/>
                <w:bottom w:val="nil"/>
                <w:right w:val="nil"/>
                <w:between w:val="nil"/>
              </w:pBdr>
              <w:spacing w:after="0"/>
              <w:rPr>
                <w:sz w:val="16"/>
                <w:szCs w:val="16"/>
              </w:rPr>
            </w:pPr>
            <w:r>
              <w:rPr>
                <w:sz w:val="16"/>
                <w:szCs w:val="16"/>
              </w:rPr>
              <w:t>Se sustenta en antecedentes teóricos, empíricos y sociopolíticos actualizados y confiables.</w:t>
            </w:r>
          </w:p>
          <w:p w14:paraId="22C59551" w14:textId="77777777" w:rsidR="00B6630D" w:rsidRDefault="00000000">
            <w:pPr>
              <w:pBdr>
                <w:top w:val="nil"/>
                <w:left w:val="nil"/>
                <w:bottom w:val="nil"/>
                <w:right w:val="nil"/>
                <w:between w:val="nil"/>
              </w:pBdr>
              <w:spacing w:after="0"/>
              <w:rPr>
                <w:sz w:val="16"/>
                <w:szCs w:val="16"/>
              </w:rPr>
            </w:pPr>
            <w:r>
              <w:rPr>
                <w:sz w:val="16"/>
                <w:szCs w:val="16"/>
              </w:rPr>
              <w:t>La problematización se fundamenta con contundentes antecedentes situados actuales.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FE028B" w14:textId="77777777" w:rsidR="00B6630D" w:rsidRDefault="00000000">
            <w:pPr>
              <w:pBdr>
                <w:top w:val="nil"/>
                <w:left w:val="nil"/>
                <w:bottom w:val="nil"/>
                <w:right w:val="nil"/>
                <w:between w:val="nil"/>
              </w:pBdr>
              <w:spacing w:after="0"/>
              <w:rPr>
                <w:sz w:val="16"/>
                <w:szCs w:val="16"/>
              </w:rPr>
            </w:pPr>
            <w:r>
              <w:rPr>
                <w:sz w:val="16"/>
                <w:szCs w:val="16"/>
              </w:rPr>
              <w:t>Se respalda con distintos tipos de antecedentes, algunos actualizados.</w:t>
            </w:r>
          </w:p>
          <w:p w14:paraId="7BB45839" w14:textId="77777777" w:rsidR="00B6630D" w:rsidRDefault="00000000">
            <w:pPr>
              <w:pBdr>
                <w:top w:val="nil"/>
                <w:left w:val="nil"/>
                <w:bottom w:val="nil"/>
                <w:right w:val="nil"/>
                <w:between w:val="nil"/>
              </w:pBdr>
              <w:spacing w:after="0"/>
              <w:rPr>
                <w:sz w:val="16"/>
                <w:szCs w:val="16"/>
              </w:rPr>
            </w:pPr>
            <w:r>
              <w:rPr>
                <w:sz w:val="16"/>
                <w:szCs w:val="16"/>
              </w:rPr>
              <w:t>La problematización se fundamenta con antecedentes situados.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A978B8" w14:textId="77777777" w:rsidR="00B6630D" w:rsidRDefault="00000000">
            <w:pPr>
              <w:pBdr>
                <w:top w:val="nil"/>
                <w:left w:val="nil"/>
                <w:bottom w:val="nil"/>
                <w:right w:val="nil"/>
                <w:between w:val="nil"/>
              </w:pBdr>
              <w:spacing w:after="0"/>
              <w:rPr>
                <w:sz w:val="16"/>
                <w:szCs w:val="16"/>
              </w:rPr>
            </w:pPr>
            <w:r>
              <w:rPr>
                <w:sz w:val="16"/>
                <w:szCs w:val="16"/>
              </w:rPr>
              <w:t>Tiene suficiente respaldo de antecedentes teóricos, empíricos o sociopolíticos.</w:t>
            </w:r>
          </w:p>
          <w:p w14:paraId="108907FC" w14:textId="77777777" w:rsidR="00B6630D" w:rsidRDefault="00000000">
            <w:pPr>
              <w:pBdr>
                <w:top w:val="nil"/>
                <w:left w:val="nil"/>
                <w:bottom w:val="nil"/>
                <w:right w:val="nil"/>
                <w:between w:val="nil"/>
              </w:pBdr>
              <w:spacing w:after="0"/>
              <w:rPr>
                <w:sz w:val="16"/>
                <w:szCs w:val="16"/>
              </w:rPr>
            </w:pPr>
            <w:r>
              <w:rPr>
                <w:sz w:val="16"/>
                <w:szCs w:val="16"/>
              </w:rPr>
              <w:t>La problematización considera antecedentes situados.</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03F98E" w14:textId="77777777" w:rsidR="00B6630D" w:rsidRDefault="00000000">
            <w:pPr>
              <w:pBdr>
                <w:top w:val="nil"/>
                <w:left w:val="nil"/>
                <w:bottom w:val="nil"/>
                <w:right w:val="nil"/>
                <w:between w:val="nil"/>
              </w:pBdr>
              <w:spacing w:after="0"/>
              <w:rPr>
                <w:sz w:val="16"/>
                <w:szCs w:val="16"/>
              </w:rPr>
            </w:pPr>
            <w:r>
              <w:rPr>
                <w:sz w:val="16"/>
                <w:szCs w:val="16"/>
              </w:rPr>
              <w:t>Tiene poco respaldo de antecedentes teóricos o empíricos.</w:t>
            </w:r>
          </w:p>
          <w:p w14:paraId="5789A077" w14:textId="77777777" w:rsidR="00B6630D" w:rsidRDefault="00000000">
            <w:pPr>
              <w:pBdr>
                <w:top w:val="nil"/>
                <w:left w:val="nil"/>
                <w:bottom w:val="nil"/>
                <w:right w:val="nil"/>
                <w:between w:val="nil"/>
              </w:pBdr>
              <w:spacing w:after="0"/>
              <w:rPr>
                <w:sz w:val="16"/>
                <w:szCs w:val="16"/>
              </w:rPr>
            </w:pPr>
            <w:r>
              <w:rPr>
                <w:sz w:val="16"/>
                <w:szCs w:val="16"/>
              </w:rPr>
              <w:t>La problematización menciona experiencias personales.</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DDD404" w14:textId="77777777" w:rsidR="00B6630D" w:rsidRDefault="00000000">
            <w:pPr>
              <w:pBdr>
                <w:top w:val="nil"/>
                <w:left w:val="nil"/>
                <w:bottom w:val="nil"/>
                <w:right w:val="nil"/>
                <w:between w:val="nil"/>
              </w:pBdr>
              <w:spacing w:after="0"/>
              <w:rPr>
                <w:sz w:val="16"/>
                <w:szCs w:val="16"/>
              </w:rPr>
            </w:pPr>
            <w:r>
              <w:rPr>
                <w:sz w:val="16"/>
                <w:szCs w:val="16"/>
              </w:rPr>
              <w:t>Tiene sólo respaldo teórico y no actualizado.</w:t>
            </w:r>
          </w:p>
          <w:p w14:paraId="3A1B6EAD" w14:textId="77777777" w:rsidR="00B6630D" w:rsidRDefault="00000000">
            <w:pPr>
              <w:pBdr>
                <w:top w:val="nil"/>
                <w:left w:val="nil"/>
                <w:bottom w:val="nil"/>
                <w:right w:val="nil"/>
                <w:between w:val="nil"/>
              </w:pBdr>
              <w:spacing w:after="0"/>
              <w:rPr>
                <w:sz w:val="16"/>
                <w:szCs w:val="16"/>
              </w:rPr>
            </w:pPr>
            <w:r>
              <w:rPr>
                <w:sz w:val="16"/>
                <w:szCs w:val="16"/>
              </w:rPr>
              <w:t>Problematiza sólo desde la teoría.</w:t>
            </w:r>
          </w:p>
        </w:tc>
      </w:tr>
    </w:tbl>
    <w:p w14:paraId="2ACB0456" w14:textId="77777777" w:rsidR="00B6630D" w:rsidRDefault="00B6630D">
      <w:pPr>
        <w:pBdr>
          <w:top w:val="nil"/>
          <w:left w:val="nil"/>
          <w:bottom w:val="nil"/>
          <w:right w:val="nil"/>
          <w:between w:val="nil"/>
        </w:pBdr>
        <w:spacing w:after="0"/>
      </w:pPr>
    </w:p>
    <w:p w14:paraId="497220BF" w14:textId="77777777" w:rsidR="00B6630D" w:rsidRDefault="00000000">
      <w:pPr>
        <w:pBdr>
          <w:top w:val="nil"/>
          <w:left w:val="nil"/>
          <w:bottom w:val="nil"/>
          <w:right w:val="nil"/>
          <w:between w:val="nil"/>
        </w:pBdr>
        <w:spacing w:after="0"/>
        <w:rPr>
          <w:b/>
        </w:rPr>
      </w:pPr>
      <w:r>
        <w:br w:type="page"/>
      </w:r>
    </w:p>
    <w:p w14:paraId="3A5F207F" w14:textId="77777777" w:rsidR="00B6630D" w:rsidRDefault="00000000">
      <w:pPr>
        <w:pBdr>
          <w:top w:val="nil"/>
          <w:left w:val="nil"/>
          <w:bottom w:val="nil"/>
          <w:right w:val="nil"/>
          <w:between w:val="nil"/>
        </w:pBdr>
        <w:spacing w:after="0"/>
        <w:rPr>
          <w:b/>
        </w:rPr>
      </w:pPr>
      <w:r>
        <w:rPr>
          <w:b/>
        </w:rPr>
        <w:lastRenderedPageBreak/>
        <w:t>Modalidad Proyectos</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1620"/>
        <w:gridCol w:w="1560"/>
        <w:gridCol w:w="1470"/>
        <w:gridCol w:w="1470"/>
        <w:gridCol w:w="1470"/>
        <w:gridCol w:w="1290"/>
      </w:tblGrid>
      <w:tr w:rsidR="00B6630D" w14:paraId="08766D8E" w14:textId="77777777">
        <w:trPr>
          <w:trHeight w:val="240"/>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6E6B32" w14:textId="77777777" w:rsidR="00B6630D" w:rsidRDefault="00000000">
            <w:pPr>
              <w:pBdr>
                <w:top w:val="nil"/>
                <w:left w:val="nil"/>
                <w:bottom w:val="nil"/>
                <w:right w:val="nil"/>
                <w:between w:val="nil"/>
              </w:pBdr>
              <w:spacing w:after="0"/>
              <w:jc w:val="center"/>
              <w:rPr>
                <w:b/>
                <w:sz w:val="20"/>
                <w:szCs w:val="20"/>
              </w:rPr>
            </w:pPr>
            <w:r>
              <w:rPr>
                <w:b/>
                <w:sz w:val="20"/>
                <w:szCs w:val="20"/>
              </w:rPr>
              <w:t>Dimensiones</w:t>
            </w:r>
          </w:p>
        </w:tc>
        <w:tc>
          <w:tcPr>
            <w:tcW w:w="7260" w:type="dxa"/>
            <w:gridSpan w:val="5"/>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D134CCF" w14:textId="77777777" w:rsidR="00B6630D" w:rsidRDefault="00000000">
            <w:pPr>
              <w:pBdr>
                <w:top w:val="nil"/>
                <w:left w:val="nil"/>
                <w:bottom w:val="nil"/>
                <w:right w:val="nil"/>
                <w:between w:val="nil"/>
              </w:pBdr>
              <w:spacing w:after="0"/>
              <w:jc w:val="center"/>
              <w:rPr>
                <w:b/>
                <w:sz w:val="20"/>
                <w:szCs w:val="20"/>
              </w:rPr>
            </w:pPr>
            <w:r>
              <w:rPr>
                <w:b/>
                <w:sz w:val="20"/>
                <w:szCs w:val="20"/>
              </w:rPr>
              <w:t>Indicadores y Puntaje</w:t>
            </w:r>
          </w:p>
        </w:tc>
      </w:tr>
      <w:tr w:rsidR="00B6630D" w14:paraId="739AC524" w14:textId="77777777">
        <w:trPr>
          <w:trHeight w:val="240"/>
        </w:trPr>
        <w:tc>
          <w:tcPr>
            <w:tcW w:w="16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559795" w14:textId="77777777" w:rsidR="00B6630D" w:rsidRDefault="00B6630D">
            <w:pPr>
              <w:pBdr>
                <w:top w:val="nil"/>
                <w:left w:val="nil"/>
                <w:bottom w:val="nil"/>
                <w:right w:val="nil"/>
                <w:between w:val="nil"/>
              </w:pBdr>
              <w:spacing w:after="0"/>
            </w:pP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A51567" w14:textId="77777777" w:rsidR="00B6630D" w:rsidRDefault="00000000">
            <w:pPr>
              <w:pBdr>
                <w:top w:val="nil"/>
                <w:left w:val="nil"/>
                <w:bottom w:val="nil"/>
                <w:right w:val="nil"/>
                <w:between w:val="nil"/>
              </w:pBdr>
              <w:spacing w:after="0"/>
              <w:jc w:val="center"/>
              <w:rPr>
                <w:b/>
                <w:sz w:val="20"/>
                <w:szCs w:val="20"/>
              </w:rPr>
            </w:pPr>
            <w:r>
              <w:rPr>
                <w:b/>
                <w:sz w:val="20"/>
                <w:szCs w:val="20"/>
              </w:rPr>
              <w:t>5</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330E4D" w14:textId="77777777" w:rsidR="00B6630D" w:rsidRDefault="00000000">
            <w:pPr>
              <w:pBdr>
                <w:top w:val="nil"/>
                <w:left w:val="nil"/>
                <w:bottom w:val="nil"/>
                <w:right w:val="nil"/>
                <w:between w:val="nil"/>
              </w:pBdr>
              <w:spacing w:after="0"/>
              <w:jc w:val="center"/>
              <w:rPr>
                <w:b/>
                <w:sz w:val="20"/>
                <w:szCs w:val="20"/>
              </w:rPr>
            </w:pPr>
            <w:r>
              <w:rPr>
                <w:b/>
                <w:sz w:val="20"/>
                <w:szCs w:val="20"/>
              </w:rPr>
              <w:t>4</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85971" w14:textId="77777777" w:rsidR="00B6630D" w:rsidRDefault="00000000">
            <w:pPr>
              <w:pBdr>
                <w:top w:val="nil"/>
                <w:left w:val="nil"/>
                <w:bottom w:val="nil"/>
                <w:right w:val="nil"/>
                <w:between w:val="nil"/>
              </w:pBdr>
              <w:spacing w:after="0"/>
              <w:jc w:val="center"/>
              <w:rPr>
                <w:b/>
                <w:sz w:val="20"/>
                <w:szCs w:val="20"/>
              </w:rPr>
            </w:pPr>
            <w:r>
              <w:rPr>
                <w:b/>
                <w:sz w:val="20"/>
                <w:szCs w:val="20"/>
              </w:rPr>
              <w:t>3</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4C2A1A" w14:textId="77777777" w:rsidR="00B6630D" w:rsidRDefault="00000000">
            <w:pPr>
              <w:pBdr>
                <w:top w:val="nil"/>
                <w:left w:val="nil"/>
                <w:bottom w:val="nil"/>
                <w:right w:val="nil"/>
                <w:between w:val="nil"/>
              </w:pBdr>
              <w:spacing w:after="0"/>
              <w:jc w:val="center"/>
              <w:rPr>
                <w:b/>
                <w:sz w:val="20"/>
                <w:szCs w:val="20"/>
              </w:rPr>
            </w:pPr>
            <w:r>
              <w:rPr>
                <w:b/>
                <w:sz w:val="20"/>
                <w:szCs w:val="20"/>
              </w:rPr>
              <w:t>2</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F8106C" w14:textId="77777777" w:rsidR="00B6630D" w:rsidRDefault="00000000">
            <w:pPr>
              <w:pBdr>
                <w:top w:val="nil"/>
                <w:left w:val="nil"/>
                <w:bottom w:val="nil"/>
                <w:right w:val="nil"/>
                <w:between w:val="nil"/>
              </w:pBdr>
              <w:spacing w:after="0"/>
              <w:jc w:val="center"/>
              <w:rPr>
                <w:b/>
                <w:sz w:val="20"/>
                <w:szCs w:val="20"/>
              </w:rPr>
            </w:pPr>
            <w:r>
              <w:rPr>
                <w:b/>
                <w:sz w:val="20"/>
                <w:szCs w:val="20"/>
              </w:rPr>
              <w:t>1</w:t>
            </w:r>
          </w:p>
        </w:tc>
      </w:tr>
      <w:tr w:rsidR="00B6630D" w14:paraId="5AE11BB3" w14:textId="77777777">
        <w:trPr>
          <w:trHeight w:val="17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89E1FA" w14:textId="77777777" w:rsidR="00B6630D" w:rsidRDefault="00000000">
            <w:pPr>
              <w:pBdr>
                <w:top w:val="nil"/>
                <w:left w:val="nil"/>
                <w:bottom w:val="nil"/>
                <w:right w:val="nil"/>
                <w:between w:val="nil"/>
              </w:pBdr>
              <w:spacing w:after="0"/>
              <w:rPr>
                <w:b/>
                <w:sz w:val="20"/>
                <w:szCs w:val="20"/>
              </w:rPr>
            </w:pPr>
            <w:r>
              <w:rPr>
                <w:b/>
                <w:sz w:val="20"/>
                <w:szCs w:val="20"/>
              </w:rPr>
              <w:t>Pertinencia</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AEFCE1" w14:textId="77777777" w:rsidR="00B6630D" w:rsidRDefault="00000000">
            <w:pPr>
              <w:pBdr>
                <w:top w:val="nil"/>
                <w:left w:val="nil"/>
                <w:bottom w:val="nil"/>
                <w:right w:val="nil"/>
                <w:between w:val="nil"/>
              </w:pBdr>
              <w:spacing w:after="0"/>
              <w:rPr>
                <w:sz w:val="16"/>
                <w:szCs w:val="16"/>
              </w:rPr>
            </w:pPr>
            <w:r>
              <w:rPr>
                <w:sz w:val="16"/>
                <w:szCs w:val="16"/>
              </w:rPr>
              <w:t>Se evidencia directa relación con una o más de las áreas temáticas del congreso.</w:t>
            </w:r>
          </w:p>
          <w:p w14:paraId="7327FB08" w14:textId="77777777" w:rsidR="00B6630D" w:rsidRDefault="00000000">
            <w:pPr>
              <w:pBdr>
                <w:top w:val="nil"/>
                <w:left w:val="nil"/>
                <w:bottom w:val="nil"/>
                <w:right w:val="nil"/>
                <w:between w:val="nil"/>
              </w:pBdr>
              <w:spacing w:after="0"/>
              <w:rPr>
                <w:sz w:val="16"/>
                <w:szCs w:val="16"/>
              </w:rPr>
            </w:pPr>
            <w:r>
              <w:rPr>
                <w:sz w:val="16"/>
                <w:szCs w:val="16"/>
              </w:rPr>
              <w:t>Presenta una perspectiva indiscutiblemente novedosa e innovadora.</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D6640E" w14:textId="77777777" w:rsidR="00B6630D" w:rsidRDefault="00000000">
            <w:pPr>
              <w:pBdr>
                <w:top w:val="nil"/>
                <w:left w:val="nil"/>
                <w:bottom w:val="nil"/>
                <w:right w:val="nil"/>
                <w:between w:val="nil"/>
              </w:pBdr>
              <w:spacing w:after="0"/>
              <w:rPr>
                <w:sz w:val="16"/>
                <w:szCs w:val="16"/>
              </w:rPr>
            </w:pPr>
            <w:r>
              <w:rPr>
                <w:sz w:val="16"/>
                <w:szCs w:val="16"/>
              </w:rPr>
              <w:t>Se aprecia una clara relación con una de las temáticas del congreso.</w:t>
            </w:r>
          </w:p>
          <w:p w14:paraId="3EC95A8E" w14:textId="77777777" w:rsidR="00B6630D" w:rsidRDefault="00000000">
            <w:pPr>
              <w:pBdr>
                <w:top w:val="nil"/>
                <w:left w:val="nil"/>
                <w:bottom w:val="nil"/>
                <w:right w:val="nil"/>
                <w:between w:val="nil"/>
              </w:pBdr>
              <w:spacing w:after="0"/>
              <w:rPr>
                <w:sz w:val="16"/>
                <w:szCs w:val="16"/>
              </w:rPr>
            </w:pPr>
            <w:r>
              <w:rPr>
                <w:sz w:val="16"/>
                <w:szCs w:val="16"/>
              </w:rPr>
              <w:t>Presenta claras innovaciones o novedades dentro del área temática.</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A3E1E3" w14:textId="77777777" w:rsidR="00B6630D" w:rsidRDefault="00000000">
            <w:pPr>
              <w:pBdr>
                <w:top w:val="nil"/>
                <w:left w:val="nil"/>
                <w:bottom w:val="nil"/>
                <w:right w:val="nil"/>
                <w:between w:val="nil"/>
              </w:pBdr>
              <w:spacing w:after="0"/>
              <w:rPr>
                <w:sz w:val="16"/>
                <w:szCs w:val="16"/>
              </w:rPr>
            </w:pPr>
            <w:r>
              <w:rPr>
                <w:sz w:val="16"/>
                <w:szCs w:val="16"/>
              </w:rPr>
              <w:t>Está suficientemente relacionada con un área temática.</w:t>
            </w:r>
          </w:p>
          <w:p w14:paraId="231D9550" w14:textId="77777777" w:rsidR="00B6630D" w:rsidRDefault="00000000">
            <w:pPr>
              <w:pBdr>
                <w:top w:val="nil"/>
                <w:left w:val="nil"/>
                <w:bottom w:val="nil"/>
                <w:right w:val="nil"/>
                <w:between w:val="nil"/>
              </w:pBdr>
              <w:spacing w:after="0"/>
              <w:rPr>
                <w:sz w:val="16"/>
                <w:szCs w:val="16"/>
              </w:rPr>
            </w:pPr>
            <w:r>
              <w:rPr>
                <w:sz w:val="16"/>
                <w:szCs w:val="16"/>
              </w:rPr>
              <w:t>Presenta suficiente información novedosa o innovadora.</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F5DB5B" w14:textId="77777777" w:rsidR="00B6630D" w:rsidRDefault="00000000">
            <w:pPr>
              <w:pBdr>
                <w:top w:val="nil"/>
                <w:left w:val="nil"/>
                <w:bottom w:val="nil"/>
                <w:right w:val="nil"/>
                <w:between w:val="nil"/>
              </w:pBdr>
              <w:spacing w:after="0"/>
              <w:rPr>
                <w:sz w:val="16"/>
                <w:szCs w:val="16"/>
              </w:rPr>
            </w:pPr>
            <w:r>
              <w:rPr>
                <w:sz w:val="16"/>
                <w:szCs w:val="16"/>
              </w:rPr>
              <w:t>Está tangencialmente relacionada a un área temática.</w:t>
            </w:r>
          </w:p>
          <w:p w14:paraId="32ECFBDD" w14:textId="77777777" w:rsidR="00B6630D" w:rsidRDefault="00000000">
            <w:pPr>
              <w:pBdr>
                <w:top w:val="nil"/>
                <w:left w:val="nil"/>
                <w:bottom w:val="nil"/>
                <w:right w:val="nil"/>
                <w:between w:val="nil"/>
              </w:pBdr>
              <w:spacing w:after="0"/>
              <w:rPr>
                <w:sz w:val="16"/>
                <w:szCs w:val="16"/>
              </w:rPr>
            </w:pPr>
            <w:r>
              <w:rPr>
                <w:sz w:val="16"/>
                <w:szCs w:val="16"/>
              </w:rPr>
              <w:t>Se aprecia algún aspecto menor de innovación o novedad.</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8723E7" w14:textId="77777777" w:rsidR="00B6630D" w:rsidRDefault="00000000">
            <w:pPr>
              <w:pBdr>
                <w:top w:val="nil"/>
                <w:left w:val="nil"/>
                <w:bottom w:val="nil"/>
                <w:right w:val="nil"/>
                <w:between w:val="nil"/>
              </w:pBdr>
              <w:spacing w:after="0"/>
              <w:rPr>
                <w:sz w:val="16"/>
                <w:szCs w:val="16"/>
              </w:rPr>
            </w:pPr>
            <w:r>
              <w:rPr>
                <w:sz w:val="16"/>
                <w:szCs w:val="16"/>
              </w:rPr>
              <w:t>Está poco relacionada a un área temática.</w:t>
            </w:r>
          </w:p>
          <w:p w14:paraId="03792DDD" w14:textId="77777777" w:rsidR="00B6630D" w:rsidRDefault="00000000">
            <w:pPr>
              <w:pBdr>
                <w:top w:val="nil"/>
                <w:left w:val="nil"/>
                <w:bottom w:val="nil"/>
                <w:right w:val="nil"/>
                <w:between w:val="nil"/>
              </w:pBdr>
              <w:spacing w:after="0"/>
              <w:rPr>
                <w:sz w:val="16"/>
                <w:szCs w:val="16"/>
              </w:rPr>
            </w:pPr>
            <w:r>
              <w:rPr>
                <w:sz w:val="16"/>
                <w:szCs w:val="16"/>
              </w:rPr>
              <w:t>Es poco novedosa o innovadora.</w:t>
            </w:r>
          </w:p>
        </w:tc>
      </w:tr>
      <w:tr w:rsidR="00B6630D" w14:paraId="2B2960D3" w14:textId="77777777">
        <w:trPr>
          <w:trHeight w:val="14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F08683" w14:textId="77777777" w:rsidR="00B6630D" w:rsidRDefault="00000000">
            <w:pPr>
              <w:pBdr>
                <w:top w:val="nil"/>
                <w:left w:val="nil"/>
                <w:bottom w:val="nil"/>
                <w:right w:val="nil"/>
                <w:between w:val="nil"/>
              </w:pBdr>
              <w:spacing w:after="0"/>
              <w:rPr>
                <w:b/>
                <w:sz w:val="20"/>
                <w:szCs w:val="20"/>
              </w:rPr>
            </w:pPr>
            <w:r>
              <w:rPr>
                <w:b/>
                <w:sz w:val="20"/>
                <w:szCs w:val="20"/>
              </w:rPr>
              <w:t>Claridad</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64F2F6" w14:textId="77777777" w:rsidR="00B6630D" w:rsidRDefault="00000000">
            <w:pPr>
              <w:pBdr>
                <w:top w:val="nil"/>
                <w:left w:val="nil"/>
                <w:bottom w:val="nil"/>
                <w:right w:val="nil"/>
                <w:between w:val="nil"/>
              </w:pBdr>
              <w:spacing w:after="0"/>
              <w:rPr>
                <w:sz w:val="16"/>
                <w:szCs w:val="16"/>
              </w:rPr>
            </w:pPr>
            <w:r>
              <w:rPr>
                <w:sz w:val="16"/>
                <w:szCs w:val="16"/>
              </w:rPr>
              <w:t>Es perfectamente clara y lógica en redacción y formato.</w:t>
            </w:r>
          </w:p>
          <w:p w14:paraId="51C970A7" w14:textId="77777777" w:rsidR="00B6630D" w:rsidRDefault="00000000">
            <w:pPr>
              <w:pBdr>
                <w:top w:val="nil"/>
                <w:left w:val="nil"/>
                <w:bottom w:val="nil"/>
                <w:right w:val="nil"/>
                <w:between w:val="nil"/>
              </w:pBdr>
              <w:spacing w:after="0"/>
              <w:rPr>
                <w:sz w:val="16"/>
                <w:szCs w:val="16"/>
              </w:rPr>
            </w:pPr>
            <w:r>
              <w:rPr>
                <w:sz w:val="16"/>
                <w:szCs w:val="16"/>
              </w:rPr>
              <w:t>Su contenido es completamente claro y fácil de seguir para el público.</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F393BB" w14:textId="77777777" w:rsidR="00B6630D" w:rsidRDefault="00000000">
            <w:pPr>
              <w:pBdr>
                <w:top w:val="nil"/>
                <w:left w:val="nil"/>
                <w:bottom w:val="nil"/>
                <w:right w:val="nil"/>
                <w:between w:val="nil"/>
              </w:pBdr>
              <w:spacing w:after="0"/>
              <w:rPr>
                <w:sz w:val="16"/>
                <w:szCs w:val="16"/>
              </w:rPr>
            </w:pPr>
            <w:r>
              <w:rPr>
                <w:sz w:val="16"/>
                <w:szCs w:val="16"/>
              </w:rPr>
              <w:t>Es bastante clara y lógica en su redacción y formato.</w:t>
            </w:r>
          </w:p>
          <w:p w14:paraId="16773757" w14:textId="77777777" w:rsidR="00B6630D" w:rsidRDefault="00000000">
            <w:pPr>
              <w:pBdr>
                <w:top w:val="nil"/>
                <w:left w:val="nil"/>
                <w:bottom w:val="nil"/>
                <w:right w:val="nil"/>
                <w:between w:val="nil"/>
              </w:pBdr>
              <w:spacing w:after="0"/>
              <w:rPr>
                <w:sz w:val="16"/>
                <w:szCs w:val="16"/>
              </w:rPr>
            </w:pPr>
            <w:r>
              <w:rPr>
                <w:sz w:val="16"/>
                <w:szCs w:val="16"/>
              </w:rPr>
              <w:t>Su contenido es bastante claro y amigable para el público objetivo.</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92C63D" w14:textId="77777777" w:rsidR="00B6630D" w:rsidRDefault="00000000">
            <w:pPr>
              <w:pBdr>
                <w:top w:val="nil"/>
                <w:left w:val="nil"/>
                <w:bottom w:val="nil"/>
                <w:right w:val="nil"/>
                <w:between w:val="nil"/>
              </w:pBdr>
              <w:spacing w:after="0"/>
              <w:rPr>
                <w:sz w:val="16"/>
                <w:szCs w:val="16"/>
              </w:rPr>
            </w:pPr>
            <w:r>
              <w:rPr>
                <w:sz w:val="16"/>
                <w:szCs w:val="16"/>
              </w:rPr>
              <w:t>Es suficientemente clara en su redacción y formato.</w:t>
            </w:r>
          </w:p>
          <w:p w14:paraId="77CC16DB" w14:textId="77777777" w:rsidR="00B6630D" w:rsidRDefault="00000000">
            <w:pPr>
              <w:pBdr>
                <w:top w:val="nil"/>
                <w:left w:val="nil"/>
                <w:bottom w:val="nil"/>
                <w:right w:val="nil"/>
                <w:between w:val="nil"/>
              </w:pBdr>
              <w:spacing w:after="0"/>
              <w:rPr>
                <w:sz w:val="16"/>
                <w:szCs w:val="16"/>
              </w:rPr>
            </w:pPr>
            <w:r>
              <w:rPr>
                <w:sz w:val="16"/>
                <w:szCs w:val="16"/>
              </w:rPr>
              <w:t>Su contenido es suficientemente claro para el público objetivo.</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95C3C5" w14:textId="77777777" w:rsidR="00B6630D" w:rsidRDefault="00000000">
            <w:pPr>
              <w:pBdr>
                <w:top w:val="nil"/>
                <w:left w:val="nil"/>
                <w:bottom w:val="nil"/>
                <w:right w:val="nil"/>
                <w:between w:val="nil"/>
              </w:pBdr>
              <w:spacing w:after="0"/>
              <w:rPr>
                <w:sz w:val="16"/>
                <w:szCs w:val="16"/>
              </w:rPr>
            </w:pPr>
            <w:r>
              <w:rPr>
                <w:sz w:val="16"/>
                <w:szCs w:val="16"/>
              </w:rPr>
              <w:t>Su formato y redacción son algo difíciles de seguir.</w:t>
            </w:r>
          </w:p>
          <w:p w14:paraId="6B845247" w14:textId="77777777" w:rsidR="00B6630D" w:rsidRDefault="00000000">
            <w:pPr>
              <w:pBdr>
                <w:top w:val="nil"/>
                <w:left w:val="nil"/>
                <w:bottom w:val="nil"/>
                <w:right w:val="nil"/>
                <w:between w:val="nil"/>
              </w:pBdr>
              <w:spacing w:after="0"/>
              <w:rPr>
                <w:sz w:val="16"/>
                <w:szCs w:val="16"/>
              </w:rPr>
            </w:pPr>
            <w:r>
              <w:rPr>
                <w:sz w:val="16"/>
                <w:szCs w:val="16"/>
              </w:rPr>
              <w:t>Partes del contenido son un poco confusas para el público objetivo.</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55556B" w14:textId="77777777" w:rsidR="00B6630D" w:rsidRDefault="00000000">
            <w:pPr>
              <w:pBdr>
                <w:top w:val="nil"/>
                <w:left w:val="nil"/>
                <w:bottom w:val="nil"/>
                <w:right w:val="nil"/>
                <w:between w:val="nil"/>
              </w:pBdr>
              <w:spacing w:after="0"/>
              <w:rPr>
                <w:sz w:val="16"/>
                <w:szCs w:val="16"/>
              </w:rPr>
            </w:pPr>
            <w:r>
              <w:rPr>
                <w:sz w:val="16"/>
                <w:szCs w:val="16"/>
              </w:rPr>
              <w:t>Su formato y redacción son poco claros.</w:t>
            </w:r>
          </w:p>
          <w:p w14:paraId="3ABACBCE" w14:textId="77777777" w:rsidR="00B6630D" w:rsidRDefault="00000000">
            <w:pPr>
              <w:pBdr>
                <w:top w:val="nil"/>
                <w:left w:val="nil"/>
                <w:bottom w:val="nil"/>
                <w:right w:val="nil"/>
                <w:between w:val="nil"/>
              </w:pBdr>
              <w:spacing w:after="0"/>
              <w:rPr>
                <w:sz w:val="16"/>
                <w:szCs w:val="16"/>
              </w:rPr>
            </w:pPr>
            <w:r>
              <w:rPr>
                <w:sz w:val="16"/>
                <w:szCs w:val="16"/>
              </w:rPr>
              <w:t>Su contenido es confuso para el público objetivo.</w:t>
            </w:r>
          </w:p>
        </w:tc>
      </w:tr>
      <w:tr w:rsidR="00B6630D" w14:paraId="08CDB150" w14:textId="77777777">
        <w:trPr>
          <w:trHeight w:val="160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D7440F6" w14:textId="77777777" w:rsidR="00B6630D" w:rsidRDefault="00000000">
            <w:pPr>
              <w:pBdr>
                <w:top w:val="nil"/>
                <w:left w:val="nil"/>
                <w:bottom w:val="nil"/>
                <w:right w:val="nil"/>
                <w:between w:val="nil"/>
              </w:pBdr>
              <w:spacing w:after="0"/>
              <w:rPr>
                <w:b/>
                <w:sz w:val="20"/>
                <w:szCs w:val="20"/>
              </w:rPr>
            </w:pPr>
            <w:r>
              <w:rPr>
                <w:b/>
                <w:sz w:val="20"/>
                <w:szCs w:val="20"/>
              </w:rPr>
              <w:t>Proyecciones</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ED140E" w14:textId="77777777" w:rsidR="00B6630D" w:rsidRDefault="00000000">
            <w:pPr>
              <w:pBdr>
                <w:top w:val="nil"/>
                <w:left w:val="nil"/>
                <w:bottom w:val="nil"/>
                <w:right w:val="nil"/>
                <w:between w:val="nil"/>
              </w:pBdr>
              <w:spacing w:after="0"/>
              <w:rPr>
                <w:sz w:val="16"/>
                <w:szCs w:val="16"/>
              </w:rPr>
            </w:pPr>
            <w:r>
              <w:rPr>
                <w:sz w:val="16"/>
                <w:szCs w:val="16"/>
              </w:rPr>
              <w:t>El proyecto propuesto tiene un evidente potencial para contribuir al área.</w:t>
            </w:r>
          </w:p>
          <w:p w14:paraId="65272C22" w14:textId="77777777" w:rsidR="00B6630D" w:rsidRDefault="00000000">
            <w:pPr>
              <w:pBdr>
                <w:top w:val="nil"/>
                <w:left w:val="nil"/>
                <w:bottom w:val="nil"/>
                <w:right w:val="nil"/>
                <w:between w:val="nil"/>
              </w:pBdr>
              <w:spacing w:after="0"/>
              <w:rPr>
                <w:sz w:val="16"/>
                <w:szCs w:val="16"/>
              </w:rPr>
            </w:pPr>
            <w:r>
              <w:rPr>
                <w:sz w:val="16"/>
                <w:szCs w:val="16"/>
              </w:rPr>
              <w:t>La propuesta muestra un claro potencial de aplicación.</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D50665" w14:textId="77777777" w:rsidR="00B6630D" w:rsidRDefault="00000000">
            <w:pPr>
              <w:pBdr>
                <w:top w:val="nil"/>
                <w:left w:val="nil"/>
                <w:bottom w:val="nil"/>
                <w:right w:val="nil"/>
                <w:between w:val="nil"/>
              </w:pBdr>
              <w:spacing w:after="0"/>
              <w:rPr>
                <w:sz w:val="16"/>
                <w:szCs w:val="16"/>
              </w:rPr>
            </w:pPr>
            <w:r>
              <w:rPr>
                <w:sz w:val="16"/>
                <w:szCs w:val="16"/>
              </w:rPr>
              <w:t>Pueden inferirse las potenciales contribuciones del proyecto.</w:t>
            </w:r>
          </w:p>
          <w:p w14:paraId="496315B3" w14:textId="77777777" w:rsidR="00B6630D" w:rsidRDefault="00000000">
            <w:pPr>
              <w:pBdr>
                <w:top w:val="nil"/>
                <w:left w:val="nil"/>
                <w:bottom w:val="nil"/>
                <w:right w:val="nil"/>
                <w:between w:val="nil"/>
              </w:pBdr>
              <w:spacing w:after="0"/>
              <w:rPr>
                <w:sz w:val="16"/>
                <w:szCs w:val="16"/>
              </w:rPr>
            </w:pPr>
            <w:r>
              <w:rPr>
                <w:sz w:val="16"/>
                <w:szCs w:val="16"/>
              </w:rPr>
              <w:t>Puede inferirse el potencial de aplicación de la propuesta.</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445907" w14:textId="77777777" w:rsidR="00B6630D" w:rsidRDefault="00000000">
            <w:pPr>
              <w:pBdr>
                <w:top w:val="nil"/>
                <w:left w:val="nil"/>
                <w:bottom w:val="nil"/>
                <w:right w:val="nil"/>
                <w:between w:val="nil"/>
              </w:pBdr>
              <w:spacing w:after="0"/>
              <w:rPr>
                <w:sz w:val="16"/>
                <w:szCs w:val="16"/>
              </w:rPr>
            </w:pPr>
            <w:r>
              <w:rPr>
                <w:sz w:val="16"/>
                <w:szCs w:val="16"/>
              </w:rPr>
              <w:t>Existen potenciales contribuciones que pueden inferirse con dificultad.</w:t>
            </w:r>
          </w:p>
          <w:p w14:paraId="4E185C0D" w14:textId="77777777" w:rsidR="00B6630D" w:rsidRDefault="00000000">
            <w:pPr>
              <w:pBdr>
                <w:top w:val="nil"/>
                <w:left w:val="nil"/>
                <w:bottom w:val="nil"/>
                <w:right w:val="nil"/>
                <w:between w:val="nil"/>
              </w:pBdr>
              <w:spacing w:after="0"/>
              <w:rPr>
                <w:sz w:val="16"/>
                <w:szCs w:val="16"/>
              </w:rPr>
            </w:pPr>
            <w:r>
              <w:rPr>
                <w:sz w:val="16"/>
                <w:szCs w:val="16"/>
              </w:rPr>
              <w:t>Existe potencial de aplicación, con ciertos ajustes.</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9037F7" w14:textId="77777777" w:rsidR="00B6630D" w:rsidRDefault="00000000">
            <w:pPr>
              <w:pBdr>
                <w:top w:val="nil"/>
                <w:left w:val="nil"/>
                <w:bottom w:val="nil"/>
                <w:right w:val="nil"/>
                <w:between w:val="nil"/>
              </w:pBdr>
              <w:spacing w:after="0"/>
              <w:rPr>
                <w:sz w:val="16"/>
                <w:szCs w:val="16"/>
              </w:rPr>
            </w:pPr>
            <w:r>
              <w:rPr>
                <w:sz w:val="16"/>
                <w:szCs w:val="16"/>
              </w:rPr>
              <w:t>Los potenciales de contribución requieren más trabajo.</w:t>
            </w:r>
          </w:p>
          <w:p w14:paraId="12BFBF06" w14:textId="77777777" w:rsidR="00B6630D" w:rsidRDefault="00000000">
            <w:pPr>
              <w:pBdr>
                <w:top w:val="nil"/>
                <w:left w:val="nil"/>
                <w:bottom w:val="nil"/>
                <w:right w:val="nil"/>
                <w:between w:val="nil"/>
              </w:pBdr>
              <w:spacing w:after="0"/>
              <w:rPr>
                <w:sz w:val="16"/>
                <w:szCs w:val="16"/>
              </w:rPr>
            </w:pPr>
            <w:r>
              <w:rPr>
                <w:sz w:val="16"/>
                <w:szCs w:val="16"/>
              </w:rPr>
              <w:t>Las posibles aplicaciones deben trabajarse.</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0FF6CF" w14:textId="77777777" w:rsidR="00B6630D" w:rsidRDefault="00000000">
            <w:pPr>
              <w:pBdr>
                <w:top w:val="nil"/>
                <w:left w:val="nil"/>
                <w:bottom w:val="nil"/>
                <w:right w:val="nil"/>
                <w:between w:val="nil"/>
              </w:pBdr>
              <w:spacing w:after="0"/>
              <w:rPr>
                <w:sz w:val="16"/>
                <w:szCs w:val="16"/>
              </w:rPr>
            </w:pPr>
            <w:r>
              <w:rPr>
                <w:sz w:val="16"/>
                <w:szCs w:val="16"/>
              </w:rPr>
              <w:t>La propuesta no tiene contribuciones identificables.</w:t>
            </w:r>
          </w:p>
          <w:p w14:paraId="3C7C54CB" w14:textId="77777777" w:rsidR="00B6630D" w:rsidRDefault="00000000">
            <w:pPr>
              <w:pBdr>
                <w:top w:val="nil"/>
                <w:left w:val="nil"/>
                <w:bottom w:val="nil"/>
                <w:right w:val="nil"/>
                <w:between w:val="nil"/>
              </w:pBdr>
              <w:spacing w:after="0"/>
              <w:rPr>
                <w:sz w:val="16"/>
                <w:szCs w:val="16"/>
              </w:rPr>
            </w:pPr>
            <w:r>
              <w:rPr>
                <w:sz w:val="16"/>
                <w:szCs w:val="16"/>
              </w:rPr>
              <w:t>Las aplicaciones no pueden inferirse de lo expuesto.</w:t>
            </w:r>
          </w:p>
        </w:tc>
      </w:tr>
      <w:tr w:rsidR="00B6630D" w14:paraId="09C17727" w14:textId="77777777">
        <w:trPr>
          <w:trHeight w:val="190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617FB11" w14:textId="77777777" w:rsidR="00B6630D" w:rsidRDefault="00000000">
            <w:pPr>
              <w:pBdr>
                <w:top w:val="nil"/>
                <w:left w:val="nil"/>
                <w:bottom w:val="nil"/>
                <w:right w:val="nil"/>
                <w:between w:val="nil"/>
              </w:pBdr>
              <w:spacing w:after="0"/>
              <w:rPr>
                <w:b/>
                <w:sz w:val="20"/>
                <w:szCs w:val="20"/>
              </w:rPr>
            </w:pPr>
            <w:r>
              <w:rPr>
                <w:b/>
                <w:sz w:val="20"/>
                <w:szCs w:val="20"/>
              </w:rPr>
              <w:t>Sustento</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078D12" w14:textId="77777777" w:rsidR="00B6630D" w:rsidRDefault="00000000">
            <w:pPr>
              <w:pBdr>
                <w:top w:val="nil"/>
                <w:left w:val="nil"/>
                <w:bottom w:val="nil"/>
                <w:right w:val="nil"/>
                <w:between w:val="nil"/>
              </w:pBdr>
              <w:spacing w:after="0"/>
              <w:rPr>
                <w:sz w:val="16"/>
                <w:szCs w:val="16"/>
              </w:rPr>
            </w:pPr>
            <w:r>
              <w:rPr>
                <w:sz w:val="16"/>
                <w:szCs w:val="16"/>
              </w:rPr>
              <w:t>Se sustenta en antecedentes teóricos, empíricos y sociopolíticos actualizados y confiables.</w:t>
            </w:r>
          </w:p>
          <w:p w14:paraId="49BBD9D5" w14:textId="77777777" w:rsidR="00B6630D" w:rsidRDefault="00000000">
            <w:pPr>
              <w:pBdr>
                <w:top w:val="nil"/>
                <w:left w:val="nil"/>
                <w:bottom w:val="nil"/>
                <w:right w:val="nil"/>
                <w:between w:val="nil"/>
              </w:pBdr>
              <w:spacing w:after="0"/>
              <w:rPr>
                <w:sz w:val="16"/>
                <w:szCs w:val="16"/>
              </w:rPr>
            </w:pPr>
            <w:r>
              <w:rPr>
                <w:sz w:val="16"/>
                <w:szCs w:val="16"/>
              </w:rPr>
              <w:t>La problematización se fundamenta con contundentes antecedentes situados actuales.</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A0A89B" w14:textId="77777777" w:rsidR="00B6630D" w:rsidRDefault="00000000">
            <w:pPr>
              <w:pBdr>
                <w:top w:val="nil"/>
                <w:left w:val="nil"/>
                <w:bottom w:val="nil"/>
                <w:right w:val="nil"/>
                <w:between w:val="nil"/>
              </w:pBdr>
              <w:spacing w:after="0"/>
              <w:rPr>
                <w:sz w:val="16"/>
                <w:szCs w:val="16"/>
              </w:rPr>
            </w:pPr>
            <w:r>
              <w:rPr>
                <w:sz w:val="16"/>
                <w:szCs w:val="16"/>
              </w:rPr>
              <w:t>Se respalda con distintos tipos de antecedentes, algunos actualizados.</w:t>
            </w:r>
          </w:p>
          <w:p w14:paraId="1C710F30" w14:textId="77777777" w:rsidR="00B6630D" w:rsidRDefault="00000000">
            <w:pPr>
              <w:pBdr>
                <w:top w:val="nil"/>
                <w:left w:val="nil"/>
                <w:bottom w:val="nil"/>
                <w:right w:val="nil"/>
                <w:between w:val="nil"/>
              </w:pBdr>
              <w:spacing w:after="0"/>
              <w:rPr>
                <w:sz w:val="16"/>
                <w:szCs w:val="16"/>
              </w:rPr>
            </w:pPr>
            <w:r>
              <w:rPr>
                <w:sz w:val="16"/>
                <w:szCs w:val="16"/>
              </w:rPr>
              <w:t>La problematización se fundamenta con antecedentes situados.</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6065DA" w14:textId="77777777" w:rsidR="00B6630D" w:rsidRDefault="00000000">
            <w:pPr>
              <w:pBdr>
                <w:top w:val="nil"/>
                <w:left w:val="nil"/>
                <w:bottom w:val="nil"/>
                <w:right w:val="nil"/>
                <w:between w:val="nil"/>
              </w:pBdr>
              <w:spacing w:after="0"/>
              <w:rPr>
                <w:sz w:val="16"/>
                <w:szCs w:val="16"/>
              </w:rPr>
            </w:pPr>
            <w:r>
              <w:rPr>
                <w:sz w:val="16"/>
                <w:szCs w:val="16"/>
              </w:rPr>
              <w:t>Tiene suficiente respaldo de antecedentes teóricos, empíricos o sociopolíticos.</w:t>
            </w:r>
          </w:p>
          <w:p w14:paraId="653025A0" w14:textId="77777777" w:rsidR="00B6630D" w:rsidRDefault="00000000">
            <w:pPr>
              <w:pBdr>
                <w:top w:val="nil"/>
                <w:left w:val="nil"/>
                <w:bottom w:val="nil"/>
                <w:right w:val="nil"/>
                <w:between w:val="nil"/>
              </w:pBdr>
              <w:spacing w:after="0"/>
              <w:rPr>
                <w:sz w:val="16"/>
                <w:szCs w:val="16"/>
              </w:rPr>
            </w:pPr>
            <w:r>
              <w:rPr>
                <w:sz w:val="16"/>
                <w:szCs w:val="16"/>
              </w:rPr>
              <w:t>La problematización considera antecedentes situados.</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204545" w14:textId="77777777" w:rsidR="00B6630D" w:rsidRDefault="00000000">
            <w:pPr>
              <w:pBdr>
                <w:top w:val="nil"/>
                <w:left w:val="nil"/>
                <w:bottom w:val="nil"/>
                <w:right w:val="nil"/>
                <w:between w:val="nil"/>
              </w:pBdr>
              <w:spacing w:after="0"/>
              <w:rPr>
                <w:sz w:val="16"/>
                <w:szCs w:val="16"/>
              </w:rPr>
            </w:pPr>
            <w:r>
              <w:rPr>
                <w:sz w:val="16"/>
                <w:szCs w:val="16"/>
              </w:rPr>
              <w:t>Tiene poco respaldo de antecedentes teóricos o empíricos.</w:t>
            </w:r>
          </w:p>
          <w:p w14:paraId="080E08E4" w14:textId="77777777" w:rsidR="00B6630D" w:rsidRDefault="00000000">
            <w:pPr>
              <w:pBdr>
                <w:top w:val="nil"/>
                <w:left w:val="nil"/>
                <w:bottom w:val="nil"/>
                <w:right w:val="nil"/>
                <w:between w:val="nil"/>
              </w:pBdr>
              <w:spacing w:after="0"/>
              <w:rPr>
                <w:sz w:val="16"/>
                <w:szCs w:val="16"/>
              </w:rPr>
            </w:pPr>
            <w:r>
              <w:rPr>
                <w:sz w:val="16"/>
                <w:szCs w:val="16"/>
              </w:rPr>
              <w:t>La problematización menciona experiencias personales.</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7B560" w14:textId="77777777" w:rsidR="00B6630D" w:rsidRDefault="00000000">
            <w:pPr>
              <w:pBdr>
                <w:top w:val="nil"/>
                <w:left w:val="nil"/>
                <w:bottom w:val="nil"/>
                <w:right w:val="nil"/>
                <w:between w:val="nil"/>
              </w:pBdr>
              <w:spacing w:after="0"/>
              <w:rPr>
                <w:sz w:val="16"/>
                <w:szCs w:val="16"/>
              </w:rPr>
            </w:pPr>
            <w:r>
              <w:rPr>
                <w:sz w:val="16"/>
                <w:szCs w:val="16"/>
              </w:rPr>
              <w:t>Tiene sólo respaldo teórico y no actualizado.</w:t>
            </w:r>
          </w:p>
          <w:p w14:paraId="1475E43B" w14:textId="77777777" w:rsidR="00B6630D" w:rsidRDefault="00000000">
            <w:pPr>
              <w:pBdr>
                <w:top w:val="nil"/>
                <w:left w:val="nil"/>
                <w:bottom w:val="nil"/>
                <w:right w:val="nil"/>
                <w:between w:val="nil"/>
              </w:pBdr>
              <w:spacing w:after="0"/>
              <w:rPr>
                <w:sz w:val="16"/>
                <w:szCs w:val="16"/>
              </w:rPr>
            </w:pPr>
            <w:r>
              <w:rPr>
                <w:sz w:val="16"/>
                <w:szCs w:val="16"/>
              </w:rPr>
              <w:t>Problematiza sólo desde la teoría.</w:t>
            </w:r>
          </w:p>
        </w:tc>
      </w:tr>
    </w:tbl>
    <w:p w14:paraId="5E04C87A" w14:textId="77777777" w:rsidR="00B6630D" w:rsidRDefault="00000000">
      <w:pPr>
        <w:pBdr>
          <w:top w:val="nil"/>
          <w:left w:val="nil"/>
          <w:bottom w:val="nil"/>
          <w:right w:val="nil"/>
          <w:between w:val="nil"/>
        </w:pBdr>
        <w:spacing w:after="0"/>
      </w:pPr>
      <w:r>
        <w:t xml:space="preserve"> </w:t>
      </w:r>
    </w:p>
    <w:p w14:paraId="788BE671" w14:textId="77777777" w:rsidR="00B6630D" w:rsidRDefault="00B6630D">
      <w:pPr>
        <w:pBdr>
          <w:top w:val="nil"/>
          <w:left w:val="nil"/>
          <w:bottom w:val="nil"/>
          <w:right w:val="nil"/>
          <w:between w:val="nil"/>
        </w:pBdr>
        <w:spacing w:after="0"/>
      </w:pPr>
    </w:p>
    <w:sectPr w:rsidR="00B6630D">
      <w:headerReference w:type="defaul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3408" w14:textId="77777777" w:rsidR="00B45C94" w:rsidRDefault="00B45C94">
      <w:pPr>
        <w:spacing w:after="0" w:line="240" w:lineRule="auto"/>
      </w:pPr>
      <w:r>
        <w:separator/>
      </w:r>
    </w:p>
  </w:endnote>
  <w:endnote w:type="continuationSeparator" w:id="0">
    <w:p w14:paraId="396D578C" w14:textId="77777777" w:rsidR="00B45C94" w:rsidRDefault="00B4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D71563E-4D26-4564-93FB-6CAAB5393F98}"/>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487BEE43-2BEE-4CEC-802A-29B1B3D558F5}"/>
    <w:embedBold r:id="rId3" w:fontKey="{FD43B65B-0A96-4C19-9536-C1768DAEA768}"/>
    <w:embedItalic r:id="rId4" w:fontKey="{000114E0-7342-4829-A292-C1DE76FC4AFC}"/>
    <w:embedBoldItalic r:id="rId5" w:fontKey="{6E6CD222-959F-407D-8A52-C76CC2F7CDEE}"/>
  </w:font>
  <w:font w:name="Aptos Display">
    <w:charset w:val="00"/>
    <w:family w:val="swiss"/>
    <w:pitch w:val="variable"/>
    <w:sig w:usb0="20000287" w:usb1="00000003" w:usb2="00000000" w:usb3="00000000" w:csb0="0000019F" w:csb1="00000000"/>
    <w:embedRegular r:id="rId6" w:fontKey="{2D5A1602-9A09-4FE6-911B-53ABFA9D8EC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1182" w14:textId="77777777" w:rsidR="00B45C94" w:rsidRDefault="00B45C94">
      <w:pPr>
        <w:spacing w:after="0" w:line="240" w:lineRule="auto"/>
      </w:pPr>
      <w:r>
        <w:separator/>
      </w:r>
    </w:p>
  </w:footnote>
  <w:footnote w:type="continuationSeparator" w:id="0">
    <w:p w14:paraId="5AFFE9C0" w14:textId="77777777" w:rsidR="00B45C94" w:rsidRDefault="00B4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129E" w14:textId="77777777" w:rsidR="00B6630D" w:rsidRDefault="00B66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C5A"/>
    <w:multiLevelType w:val="multilevel"/>
    <w:tmpl w:val="BD446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A540C2"/>
    <w:multiLevelType w:val="multilevel"/>
    <w:tmpl w:val="284AE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015750"/>
    <w:multiLevelType w:val="multilevel"/>
    <w:tmpl w:val="A35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2677983">
    <w:abstractNumId w:val="1"/>
  </w:num>
  <w:num w:numId="2" w16cid:durableId="1603683080">
    <w:abstractNumId w:val="0"/>
  </w:num>
  <w:num w:numId="3" w16cid:durableId="207685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0D"/>
    <w:rsid w:val="00102FDD"/>
    <w:rsid w:val="003550C1"/>
    <w:rsid w:val="00431F82"/>
    <w:rsid w:val="004E3344"/>
    <w:rsid w:val="006279C7"/>
    <w:rsid w:val="00643FAA"/>
    <w:rsid w:val="006616BE"/>
    <w:rsid w:val="00825763"/>
    <w:rsid w:val="00994977"/>
    <w:rsid w:val="00B45C94"/>
    <w:rsid w:val="00B6630D"/>
    <w:rsid w:val="00D53C7F"/>
    <w:rsid w:val="00E66A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6CB9"/>
  <w15:docId w15:val="{5A0F9D7E-2C8A-4707-934E-D3B6968B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ES" w:eastAsia="es-C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6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665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65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65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65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5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5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5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6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665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65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65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65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65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65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65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65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6506"/>
    <w:rPr>
      <w:rFonts w:eastAsiaTheme="majorEastAsia" w:cstheme="majorBidi"/>
      <w:color w:val="272727" w:themeColor="text1" w:themeTint="D8"/>
    </w:rPr>
  </w:style>
  <w:style w:type="character" w:customStyle="1" w:styleId="TtuloCar">
    <w:name w:val="Título Car"/>
    <w:basedOn w:val="Fuentedeprrafopredeter"/>
    <w:link w:val="Ttulo"/>
    <w:uiPriority w:val="10"/>
    <w:rsid w:val="006665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65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6506"/>
    <w:pPr>
      <w:spacing w:before="160"/>
      <w:jc w:val="center"/>
    </w:pPr>
    <w:rPr>
      <w:i/>
      <w:iCs/>
      <w:color w:val="404040" w:themeColor="text1" w:themeTint="BF"/>
    </w:rPr>
  </w:style>
  <w:style w:type="character" w:customStyle="1" w:styleId="CitaCar">
    <w:name w:val="Cita Car"/>
    <w:basedOn w:val="Fuentedeprrafopredeter"/>
    <w:link w:val="Cita"/>
    <w:uiPriority w:val="29"/>
    <w:rsid w:val="00666506"/>
    <w:rPr>
      <w:i/>
      <w:iCs/>
      <w:color w:val="404040" w:themeColor="text1" w:themeTint="BF"/>
    </w:rPr>
  </w:style>
  <w:style w:type="paragraph" w:styleId="Prrafodelista">
    <w:name w:val="List Paragraph"/>
    <w:basedOn w:val="Normal"/>
    <w:uiPriority w:val="34"/>
    <w:qFormat/>
    <w:rsid w:val="00666506"/>
    <w:pPr>
      <w:ind w:left="720"/>
      <w:contextualSpacing/>
    </w:pPr>
  </w:style>
  <w:style w:type="character" w:styleId="nfasisintenso">
    <w:name w:val="Intense Emphasis"/>
    <w:basedOn w:val="Fuentedeprrafopredeter"/>
    <w:uiPriority w:val="21"/>
    <w:qFormat/>
    <w:rsid w:val="00666506"/>
    <w:rPr>
      <w:i/>
      <w:iCs/>
      <w:color w:val="0F4761" w:themeColor="accent1" w:themeShade="BF"/>
    </w:rPr>
  </w:style>
  <w:style w:type="paragraph" w:styleId="Citadestacada">
    <w:name w:val="Intense Quote"/>
    <w:basedOn w:val="Normal"/>
    <w:next w:val="Normal"/>
    <w:link w:val="CitadestacadaCar"/>
    <w:uiPriority w:val="30"/>
    <w:qFormat/>
    <w:rsid w:val="0066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6506"/>
    <w:rPr>
      <w:i/>
      <w:iCs/>
      <w:color w:val="0F4761" w:themeColor="accent1" w:themeShade="BF"/>
    </w:rPr>
  </w:style>
  <w:style w:type="character" w:styleId="Referenciaintensa">
    <w:name w:val="Intense Reference"/>
    <w:basedOn w:val="Fuentedeprrafopredeter"/>
    <w:uiPriority w:val="32"/>
    <w:qFormat/>
    <w:rsid w:val="00666506"/>
    <w:rPr>
      <w:b/>
      <w:bCs/>
      <w:smallCaps/>
      <w:color w:val="0F4761" w:themeColor="accent1" w:themeShade="BF"/>
      <w:spacing w:val="5"/>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f-Kc00DqlM_ywhXTL7WvXj905-6v27ZW/edit?usp=sharing&amp;ouid=117073642376386342003&amp;rtpof=true&amp;sd=tru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gresoliteracidades@santotomas.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ikzGLzgAGdhoYQ2T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z5nwIGC7sUesaLMNQRb4-srNUOivhDOe/edit?usp=sharing&amp;ouid=117073642376386342003&amp;rtpof=true&amp;sd=true" TargetMode="External"/><Relationship Id="rId4" Type="http://schemas.openxmlformats.org/officeDocument/2006/relationships/settings" Target="settings.xml"/><Relationship Id="rId9" Type="http://schemas.openxmlformats.org/officeDocument/2006/relationships/hyperlink" Target="https://docs.google.com/document/d/1SY6oV8r00KgAztf58EqeBUsPQi-h2yiM/edit?usp=sharing&amp;ouid=117073642376386342003&amp;rtpof=true&amp;sd=true"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BBxnHrnjOZINW+WmeZ+CJsYg==">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2404</Words>
  <Characters>13222</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Andrés Pino Castillo</dc:creator>
  <cp:lastModifiedBy>Cristina Alejandra Pérez Sandoval</cp:lastModifiedBy>
  <cp:revision>5</cp:revision>
  <dcterms:created xsi:type="dcterms:W3CDTF">2024-11-28T16:07:00Z</dcterms:created>
  <dcterms:modified xsi:type="dcterms:W3CDTF">2025-06-23T16:24:00Z</dcterms:modified>
</cp:coreProperties>
</file>